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1803" w14:textId="75C75A27" w:rsidR="00380183" w:rsidRDefault="00262DAC">
      <w:pPr>
        <w:pStyle w:val="BodyText"/>
        <w:rPr>
          <w:rFonts w:ascii="Times New Roman"/>
          <w:sz w:val="20"/>
        </w:rPr>
      </w:pPr>
      <w:r>
        <w:rPr>
          <w:noProof/>
        </w:rPr>
        <mc:AlternateContent>
          <mc:Choice Requires="wps">
            <w:drawing>
              <wp:anchor distT="0" distB="0" distL="114300" distR="114300" simplePos="0" relativeHeight="251658240" behindDoc="1" locked="0" layoutInCell="1" allowOverlap="1" wp14:anchorId="69311860" wp14:editId="0F456F31">
                <wp:simplePos x="0" y="0"/>
                <wp:positionH relativeFrom="page">
                  <wp:posOffset>0</wp:posOffset>
                </wp:positionH>
                <wp:positionV relativeFrom="page">
                  <wp:posOffset>603885</wp:posOffset>
                </wp:positionV>
                <wp:extent cx="7772400" cy="1117600"/>
                <wp:effectExtent l="0" t="0" r="0" b="0"/>
                <wp:wrapNone/>
                <wp:docPr id="148425374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117600"/>
                        </a:xfrm>
                        <a:custGeom>
                          <a:avLst/>
                          <a:gdLst>
                            <a:gd name="T0" fmla="*/ 10580 w 12240"/>
                            <a:gd name="T1" fmla="+- 0 1821 951"/>
                            <a:gd name="T2" fmla="*/ 1821 h 1760"/>
                            <a:gd name="T3" fmla="*/ 9137 w 12240"/>
                            <a:gd name="T4" fmla="+- 0 951 951"/>
                            <a:gd name="T5" fmla="*/ 951 h 1760"/>
                            <a:gd name="T6" fmla="*/ 0 w 12240"/>
                            <a:gd name="T7" fmla="+- 0 951 951"/>
                            <a:gd name="T8" fmla="*/ 951 h 1760"/>
                            <a:gd name="T9" fmla="*/ 0 w 12240"/>
                            <a:gd name="T10" fmla="+- 0 2711 951"/>
                            <a:gd name="T11" fmla="*/ 2711 h 1760"/>
                            <a:gd name="T12" fmla="*/ 9119 w 12240"/>
                            <a:gd name="T13" fmla="+- 0 2711 951"/>
                            <a:gd name="T14" fmla="*/ 2711 h 1760"/>
                            <a:gd name="T15" fmla="*/ 9119 w 12240"/>
                            <a:gd name="T16" fmla="+- 0 2702 951"/>
                            <a:gd name="T17" fmla="*/ 2702 h 1760"/>
                            <a:gd name="T18" fmla="*/ 10580 w 12240"/>
                            <a:gd name="T19" fmla="+- 0 1821 951"/>
                            <a:gd name="T20" fmla="*/ 1821 h 1760"/>
                            <a:gd name="T21" fmla="*/ 12240 w 12240"/>
                            <a:gd name="T22" fmla="+- 0 951 951"/>
                            <a:gd name="T23" fmla="*/ 951 h 1760"/>
                            <a:gd name="T24" fmla="*/ 10008 w 12240"/>
                            <a:gd name="T25" fmla="+- 0 951 951"/>
                            <a:gd name="T26" fmla="*/ 951 h 1760"/>
                            <a:gd name="T27" fmla="*/ 11450 w 12240"/>
                            <a:gd name="T28" fmla="+- 0 1821 951"/>
                            <a:gd name="T29" fmla="*/ 1821 h 1760"/>
                            <a:gd name="T30" fmla="*/ 9974 w 12240"/>
                            <a:gd name="T31" fmla="+- 0 2711 951"/>
                            <a:gd name="T32" fmla="*/ 2711 h 1760"/>
                            <a:gd name="T33" fmla="*/ 12240 w 12240"/>
                            <a:gd name="T34" fmla="+- 0 2711 951"/>
                            <a:gd name="T35" fmla="*/ 2711 h 1760"/>
                            <a:gd name="T36" fmla="*/ 12240 w 12240"/>
                            <a:gd name="T37" fmla="+- 0 951 951"/>
                            <a:gd name="T38" fmla="*/ 951 h 17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2240" h="1760">
                              <a:moveTo>
                                <a:pt x="10580" y="870"/>
                              </a:moveTo>
                              <a:lnTo>
                                <a:pt x="9137" y="0"/>
                              </a:lnTo>
                              <a:lnTo>
                                <a:pt x="0" y="0"/>
                              </a:lnTo>
                              <a:lnTo>
                                <a:pt x="0" y="1760"/>
                              </a:lnTo>
                              <a:lnTo>
                                <a:pt x="9119" y="1760"/>
                              </a:lnTo>
                              <a:lnTo>
                                <a:pt x="9119" y="1751"/>
                              </a:lnTo>
                              <a:lnTo>
                                <a:pt x="10580" y="870"/>
                              </a:lnTo>
                              <a:close/>
                              <a:moveTo>
                                <a:pt x="12240" y="0"/>
                              </a:moveTo>
                              <a:lnTo>
                                <a:pt x="10008" y="0"/>
                              </a:lnTo>
                              <a:lnTo>
                                <a:pt x="11450" y="870"/>
                              </a:lnTo>
                              <a:lnTo>
                                <a:pt x="9974" y="1760"/>
                              </a:lnTo>
                              <a:lnTo>
                                <a:pt x="12240" y="1760"/>
                              </a:lnTo>
                              <a:lnTo>
                                <a:pt x="12240" y="0"/>
                              </a:lnTo>
                              <a:close/>
                            </a:path>
                          </a:pathLst>
                        </a:custGeom>
                        <a:solidFill>
                          <a:srgbClr val="BE9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705B8" id="AutoShape 2" o:spid="_x0000_s1026" style="position:absolute;margin-left:0;margin-top:47.55pt;width:612pt;height: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" path="m10580,870l9137,,,,,1760r9119,l9119,1751,10580,870xm12240,l10008,r1442,870l9974,1760r2266,l12240,xe" fillcolor="#be9000" stroked="f">
                <v:path arrowok="t" o:connecttype="custom" o:connectlocs="6718300,1156335;5801995,603885;0,603885;0,1721485;5790565,1721485;5790565,1715770;6718300,1156335;7772400,603885;6355080,603885;7270750,1156335;6333490,1721485;7772400,1721485;7772400,603885" o:connectangles="0,0,0,0,0,0,0,0,0,0,0,0,0"/>
                <w10:wrap anchorx="page" anchory="page"/>
              </v:shape>
            </w:pict>
          </mc:Fallback>
        </mc:AlternateContent>
      </w:r>
    </w:p>
    <w:p w14:paraId="69311804" w14:textId="77777777" w:rsidR="00380183" w:rsidRDefault="00380183">
      <w:pPr>
        <w:pStyle w:val="BodyText"/>
        <w:rPr>
          <w:rFonts w:ascii="Times New Roman"/>
          <w:sz w:val="20"/>
        </w:rPr>
      </w:pPr>
    </w:p>
    <w:p w14:paraId="69311805" w14:textId="77777777" w:rsidR="00380183" w:rsidRDefault="00380183">
      <w:pPr>
        <w:pStyle w:val="BodyText"/>
        <w:rPr>
          <w:rFonts w:ascii="Times New Roman"/>
          <w:sz w:val="20"/>
        </w:rPr>
      </w:pPr>
    </w:p>
    <w:p w14:paraId="69311806" w14:textId="77777777" w:rsidR="00380183" w:rsidRDefault="00380183">
      <w:pPr>
        <w:pStyle w:val="BodyText"/>
        <w:rPr>
          <w:rFonts w:ascii="Times New Roman"/>
          <w:sz w:val="20"/>
        </w:rPr>
      </w:pPr>
    </w:p>
    <w:p w14:paraId="69311807" w14:textId="77777777" w:rsidR="00380183" w:rsidRDefault="00380183">
      <w:pPr>
        <w:pStyle w:val="BodyText"/>
        <w:rPr>
          <w:rFonts w:ascii="Times New Roman"/>
          <w:sz w:val="20"/>
        </w:rPr>
      </w:pPr>
    </w:p>
    <w:p w14:paraId="69311808" w14:textId="77777777" w:rsidR="00380183" w:rsidRDefault="00380183">
      <w:pPr>
        <w:pStyle w:val="BodyText"/>
        <w:rPr>
          <w:rFonts w:ascii="Times New Roman"/>
          <w:sz w:val="20"/>
        </w:rPr>
      </w:pPr>
    </w:p>
    <w:p w14:paraId="69311809" w14:textId="77777777" w:rsidR="00380183" w:rsidRDefault="00380183">
      <w:pPr>
        <w:pStyle w:val="BodyText"/>
        <w:rPr>
          <w:rFonts w:ascii="Times New Roman"/>
          <w:sz w:val="20"/>
        </w:rPr>
      </w:pPr>
    </w:p>
    <w:p w14:paraId="6931180A" w14:textId="77777777" w:rsidR="00380183" w:rsidRDefault="00380183">
      <w:pPr>
        <w:pStyle w:val="BodyText"/>
        <w:rPr>
          <w:rFonts w:ascii="Times New Roman"/>
          <w:sz w:val="20"/>
        </w:rPr>
      </w:pPr>
    </w:p>
    <w:p w14:paraId="6931180B" w14:textId="77777777" w:rsidR="00380183" w:rsidRDefault="00380183">
      <w:pPr>
        <w:pStyle w:val="BodyText"/>
        <w:rPr>
          <w:rFonts w:ascii="Times New Roman"/>
          <w:sz w:val="20"/>
        </w:rPr>
      </w:pPr>
    </w:p>
    <w:p w14:paraId="6931180C" w14:textId="77777777" w:rsidR="00380183" w:rsidRDefault="00380183">
      <w:pPr>
        <w:pStyle w:val="BodyText"/>
        <w:spacing w:before="9"/>
        <w:rPr>
          <w:rFonts w:ascii="Times New Roman"/>
          <w:sz w:val="27"/>
        </w:rPr>
      </w:pPr>
    </w:p>
    <w:p w14:paraId="6931180D" w14:textId="77777777" w:rsidR="00380183" w:rsidRDefault="00502B55">
      <w:pPr>
        <w:pStyle w:val="Heading1"/>
        <w:spacing w:line="940" w:lineRule="exact"/>
      </w:pPr>
      <w:r>
        <w:rPr>
          <w:noProof/>
        </w:rPr>
        <w:drawing>
          <wp:anchor distT="0" distB="0" distL="0" distR="0" simplePos="0" relativeHeight="251657216" behindDoc="0" locked="0" layoutInCell="1" allowOverlap="1" wp14:anchorId="69311861" wp14:editId="69311862">
            <wp:simplePos x="0" y="0"/>
            <wp:positionH relativeFrom="page">
              <wp:posOffset>399093</wp:posOffset>
            </wp:positionH>
            <wp:positionV relativeFrom="paragraph">
              <wp:posOffset>405892</wp:posOffset>
            </wp:positionV>
            <wp:extent cx="3190587" cy="10985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190587" cy="1098507"/>
                    </a:xfrm>
                    <a:prstGeom prst="rect">
                      <a:avLst/>
                    </a:prstGeom>
                  </pic:spPr>
                </pic:pic>
              </a:graphicData>
            </a:graphic>
          </wp:anchor>
        </w:drawing>
      </w:r>
      <w:r>
        <w:t>Frequently</w:t>
      </w:r>
    </w:p>
    <w:p w14:paraId="6931180E" w14:textId="77777777" w:rsidR="00380183" w:rsidRDefault="00502B55">
      <w:pPr>
        <w:spacing w:before="78" w:line="187" w:lineRule="auto"/>
        <w:ind w:left="6153" w:right="110" w:firstLine="1850"/>
        <w:jc w:val="right"/>
        <w:rPr>
          <w:b/>
          <w:sz w:val="98"/>
        </w:rPr>
      </w:pPr>
      <w:r>
        <w:rPr>
          <w:b/>
          <w:spacing w:val="-1"/>
          <w:sz w:val="98"/>
        </w:rPr>
        <w:t xml:space="preserve">Asked </w:t>
      </w:r>
      <w:r>
        <w:rPr>
          <w:b/>
          <w:sz w:val="98"/>
        </w:rPr>
        <w:t>Questions</w:t>
      </w:r>
    </w:p>
    <w:p w14:paraId="6931180F" w14:textId="77777777" w:rsidR="00380183" w:rsidRDefault="00380183">
      <w:pPr>
        <w:spacing w:line="187" w:lineRule="auto"/>
        <w:jc w:val="right"/>
        <w:rPr>
          <w:sz w:val="98"/>
        </w:rPr>
        <w:sectPr w:rsidR="00380183">
          <w:type w:val="continuous"/>
          <w:pgSz w:w="12240" w:h="15840"/>
          <w:pgMar w:top="960" w:right="660" w:bottom="280" w:left="520" w:header="720" w:footer="720" w:gutter="0"/>
          <w:cols w:space="720"/>
        </w:sectPr>
      </w:pPr>
    </w:p>
    <w:p w14:paraId="69311810" w14:textId="77777777" w:rsidR="00380183" w:rsidRDefault="00502B55">
      <w:pPr>
        <w:pStyle w:val="Heading2"/>
        <w:numPr>
          <w:ilvl w:val="0"/>
          <w:numId w:val="1"/>
        </w:numPr>
        <w:tabs>
          <w:tab w:val="left" w:pos="1640"/>
          <w:tab w:val="left" w:pos="1641"/>
        </w:tabs>
        <w:spacing w:before="76"/>
        <w:ind w:right="1031"/>
      </w:pPr>
      <w:r>
        <w:rPr>
          <w:color w:val="BE8F00"/>
        </w:rPr>
        <w:lastRenderedPageBreak/>
        <w:t>What is your current rating with the Pakistan Credit Rating Agency</w:t>
      </w:r>
      <w:r>
        <w:rPr>
          <w:color w:val="BE8F00"/>
          <w:spacing w:val="-32"/>
        </w:rPr>
        <w:t xml:space="preserve"> </w:t>
      </w:r>
      <w:r>
        <w:rPr>
          <w:color w:val="BE8F00"/>
        </w:rPr>
        <w:t>and/or VIS Credit Rating</w:t>
      </w:r>
      <w:r>
        <w:rPr>
          <w:color w:val="BE8F00"/>
          <w:spacing w:val="2"/>
        </w:rPr>
        <w:t xml:space="preserve"> </w:t>
      </w:r>
      <w:r>
        <w:rPr>
          <w:color w:val="BE8F00"/>
        </w:rPr>
        <w:t>Agency?</w:t>
      </w:r>
    </w:p>
    <w:p w14:paraId="69311811" w14:textId="77777777" w:rsidR="00380183" w:rsidRDefault="00380183">
      <w:pPr>
        <w:pStyle w:val="BodyText"/>
        <w:spacing w:before="10"/>
        <w:rPr>
          <w:b/>
          <w:sz w:val="21"/>
        </w:rPr>
      </w:pPr>
    </w:p>
    <w:p w14:paraId="69311812" w14:textId="77777777" w:rsidR="00380183" w:rsidRDefault="00502B55">
      <w:pPr>
        <w:pStyle w:val="BodyText"/>
        <w:spacing w:line="256" w:lineRule="auto"/>
        <w:ind w:left="920" w:right="779"/>
        <w:jc w:val="both"/>
      </w:pPr>
      <w:r>
        <w:rPr>
          <w:color w:val="0D0F1A"/>
        </w:rPr>
        <w:t xml:space="preserve">Amanah is presently undergoing the process of finalizing a rating agency to be </w:t>
      </w:r>
      <w:r w:rsidR="005E22D3">
        <w:rPr>
          <w:color w:val="0D0F1A"/>
        </w:rPr>
        <w:t>decided</w:t>
      </w:r>
      <w:r>
        <w:rPr>
          <w:color w:val="0D0F1A"/>
        </w:rPr>
        <w:t xml:space="preserve"> at </w:t>
      </w:r>
      <w:r w:rsidR="005E22D3">
        <w:rPr>
          <w:color w:val="0D0F1A"/>
        </w:rPr>
        <w:t>the</w:t>
      </w:r>
      <w:r>
        <w:rPr>
          <w:color w:val="0D0F1A"/>
        </w:rPr>
        <w:t xml:space="preserve"> board meeting in the month</w:t>
      </w:r>
      <w:r w:rsidR="005E22D3">
        <w:rPr>
          <w:color w:val="0D0F1A"/>
        </w:rPr>
        <w:t xml:space="preserve"> of August 2021</w:t>
      </w:r>
      <w:r>
        <w:rPr>
          <w:color w:val="0D0F1A"/>
        </w:rPr>
        <w:t xml:space="preserve">. </w:t>
      </w:r>
    </w:p>
    <w:p w14:paraId="69311813" w14:textId="77777777" w:rsidR="00380183" w:rsidRDefault="00502B55">
      <w:pPr>
        <w:pStyle w:val="Heading2"/>
        <w:numPr>
          <w:ilvl w:val="0"/>
          <w:numId w:val="1"/>
        </w:numPr>
        <w:tabs>
          <w:tab w:val="left" w:pos="1640"/>
          <w:tab w:val="left" w:pos="1641"/>
        </w:tabs>
        <w:ind w:right="1659"/>
      </w:pPr>
      <w:r>
        <w:rPr>
          <w:color w:val="BE8F00"/>
        </w:rPr>
        <w:t>What level of service do you offer currently; are you a full-service</w:t>
      </w:r>
      <w:r>
        <w:rPr>
          <w:color w:val="BE8F00"/>
          <w:spacing w:val="-24"/>
        </w:rPr>
        <w:t xml:space="preserve"> </w:t>
      </w:r>
      <w:r>
        <w:rPr>
          <w:color w:val="BE8F00"/>
        </w:rPr>
        <w:t>or discount</w:t>
      </w:r>
      <w:r>
        <w:rPr>
          <w:color w:val="BE8F00"/>
          <w:spacing w:val="-1"/>
        </w:rPr>
        <w:t xml:space="preserve"> </w:t>
      </w:r>
      <w:r>
        <w:rPr>
          <w:color w:val="BE8F00"/>
        </w:rPr>
        <w:t>broker?</w:t>
      </w:r>
    </w:p>
    <w:p w14:paraId="69311814" w14:textId="77777777" w:rsidR="00380183" w:rsidRDefault="00380183">
      <w:pPr>
        <w:pStyle w:val="BodyText"/>
        <w:spacing w:before="10"/>
        <w:rPr>
          <w:b/>
          <w:sz w:val="21"/>
        </w:rPr>
      </w:pPr>
    </w:p>
    <w:p w14:paraId="69311815" w14:textId="77777777" w:rsidR="00380183" w:rsidRDefault="00502B55">
      <w:pPr>
        <w:pStyle w:val="BodyText"/>
        <w:spacing w:before="1" w:line="256" w:lineRule="auto"/>
        <w:ind w:left="920" w:right="777"/>
        <w:jc w:val="both"/>
      </w:pPr>
      <w:r>
        <w:rPr>
          <w:color w:val="0D0F1A"/>
        </w:rPr>
        <w:t>Amanah Investments Limited provide</w:t>
      </w:r>
      <w:r w:rsidR="005E22D3">
        <w:rPr>
          <w:color w:val="0D0F1A"/>
        </w:rPr>
        <w:t>s</w:t>
      </w:r>
      <w:r>
        <w:rPr>
          <w:color w:val="0D0F1A"/>
        </w:rPr>
        <w:t xml:space="preserve"> end-to-end services to our clients</w:t>
      </w:r>
      <w:r w:rsidR="005E22D3">
        <w:rPr>
          <w:color w:val="0D0F1A"/>
        </w:rPr>
        <w:t xml:space="preserve"> in the regular market at the Pakistan Stock Exchange</w:t>
      </w:r>
      <w:r>
        <w:rPr>
          <w:color w:val="0D0F1A"/>
        </w:rPr>
        <w:t xml:space="preserve">. We </w:t>
      </w:r>
      <w:r w:rsidR="005E22D3">
        <w:rPr>
          <w:color w:val="0D0F1A"/>
        </w:rPr>
        <w:t xml:space="preserve">provide a state of the art platform for </w:t>
      </w:r>
      <w:r>
        <w:rPr>
          <w:color w:val="0D0F1A"/>
        </w:rPr>
        <w:t xml:space="preserve">our clients trading decisions </w:t>
      </w:r>
      <w:r w:rsidR="005E22D3">
        <w:rPr>
          <w:color w:val="0D0F1A"/>
        </w:rPr>
        <w:t>and keep them updated through our platform immediate information regarding corporate data. With the capital analytics icon on our automated trading systems clients can keep themselves updated on latest company information and technical tools.</w:t>
      </w:r>
    </w:p>
    <w:p w14:paraId="69311816" w14:textId="77777777" w:rsidR="00380183" w:rsidRDefault="00502B55">
      <w:pPr>
        <w:pStyle w:val="Heading2"/>
        <w:numPr>
          <w:ilvl w:val="0"/>
          <w:numId w:val="1"/>
        </w:numPr>
        <w:tabs>
          <w:tab w:val="left" w:pos="1640"/>
          <w:tab w:val="left" w:pos="1641"/>
        </w:tabs>
        <w:spacing w:before="228"/>
        <w:ind w:hanging="721"/>
      </w:pPr>
      <w:r>
        <w:rPr>
          <w:color w:val="BE8F00"/>
        </w:rPr>
        <w:t>How many years has your firm been in</w:t>
      </w:r>
      <w:r>
        <w:rPr>
          <w:color w:val="BE8F00"/>
          <w:spacing w:val="-2"/>
        </w:rPr>
        <w:t xml:space="preserve"> </w:t>
      </w:r>
      <w:r>
        <w:rPr>
          <w:color w:val="BE8F00"/>
        </w:rPr>
        <w:t>business?</w:t>
      </w:r>
    </w:p>
    <w:p w14:paraId="69311817" w14:textId="77777777" w:rsidR="00380183" w:rsidRDefault="00380183">
      <w:pPr>
        <w:pStyle w:val="BodyText"/>
        <w:spacing w:before="10"/>
        <w:rPr>
          <w:b/>
          <w:sz w:val="21"/>
        </w:rPr>
      </w:pPr>
    </w:p>
    <w:p w14:paraId="69311818" w14:textId="77777777" w:rsidR="00380183" w:rsidRDefault="00502B55">
      <w:pPr>
        <w:pStyle w:val="BodyText"/>
        <w:spacing w:line="256" w:lineRule="auto"/>
        <w:ind w:left="920" w:right="778"/>
        <w:jc w:val="both"/>
      </w:pPr>
      <w:r>
        <w:rPr>
          <w:color w:val="0D0F1A"/>
        </w:rPr>
        <w:t>Amanah has been operating in the Brokerage Services sector since 20</w:t>
      </w:r>
      <w:r w:rsidR="005E22D3">
        <w:rPr>
          <w:color w:val="0D0F1A"/>
        </w:rPr>
        <w:t>14</w:t>
      </w:r>
      <w:r>
        <w:rPr>
          <w:color w:val="0D0F1A"/>
        </w:rPr>
        <w:t xml:space="preserve">. </w:t>
      </w:r>
    </w:p>
    <w:p w14:paraId="69311819" w14:textId="77777777" w:rsidR="00380183" w:rsidRDefault="00502B55">
      <w:pPr>
        <w:pStyle w:val="Heading2"/>
        <w:numPr>
          <w:ilvl w:val="0"/>
          <w:numId w:val="1"/>
        </w:numPr>
        <w:tabs>
          <w:tab w:val="left" w:pos="1640"/>
          <w:tab w:val="left" w:pos="1641"/>
        </w:tabs>
        <w:spacing w:before="228"/>
        <w:ind w:right="1845"/>
      </w:pPr>
      <w:r>
        <w:rPr>
          <w:color w:val="BE8F00"/>
        </w:rPr>
        <w:t>Do you offer online trading services and if you have an app</w:t>
      </w:r>
      <w:r>
        <w:rPr>
          <w:color w:val="BE8F00"/>
          <w:spacing w:val="-35"/>
        </w:rPr>
        <w:t xml:space="preserve"> </w:t>
      </w:r>
      <w:r>
        <w:rPr>
          <w:color w:val="BE8F00"/>
        </w:rPr>
        <w:t>readily available for</w:t>
      </w:r>
      <w:r>
        <w:rPr>
          <w:color w:val="BE8F00"/>
          <w:spacing w:val="-4"/>
        </w:rPr>
        <w:t xml:space="preserve"> </w:t>
      </w:r>
      <w:r>
        <w:rPr>
          <w:color w:val="BE8F00"/>
        </w:rPr>
        <w:t>that?</w:t>
      </w:r>
    </w:p>
    <w:p w14:paraId="6931181A" w14:textId="77777777" w:rsidR="00380183" w:rsidRDefault="00380183">
      <w:pPr>
        <w:pStyle w:val="BodyText"/>
        <w:spacing w:before="10"/>
        <w:rPr>
          <w:b/>
          <w:sz w:val="21"/>
        </w:rPr>
      </w:pPr>
    </w:p>
    <w:p w14:paraId="6931181B" w14:textId="77777777" w:rsidR="00380183" w:rsidRDefault="00502B55">
      <w:pPr>
        <w:pStyle w:val="BodyText"/>
        <w:spacing w:line="256" w:lineRule="auto"/>
        <w:ind w:left="920" w:right="775"/>
        <w:jc w:val="both"/>
      </w:pPr>
      <w:r>
        <w:rPr>
          <w:color w:val="0D0F1A"/>
        </w:rPr>
        <w:t>Yes. Ama</w:t>
      </w:r>
      <w:r w:rsidR="005E22D3">
        <w:rPr>
          <w:color w:val="0D0F1A"/>
        </w:rPr>
        <w:t>nah Investments allows access through</w:t>
      </w:r>
      <w:r>
        <w:rPr>
          <w:color w:val="0D0F1A"/>
        </w:rPr>
        <w:t xml:space="preserve"> KiTS</w:t>
      </w:r>
      <w:r w:rsidR="005E22D3">
        <w:rPr>
          <w:color w:val="0D0F1A"/>
        </w:rPr>
        <w:t xml:space="preserve"> </w:t>
      </w:r>
      <w:r>
        <w:rPr>
          <w:color w:val="0D0F1A"/>
        </w:rPr>
        <w:t>, the standard online trading application for mobile</w:t>
      </w:r>
      <w:r>
        <w:rPr>
          <w:color w:val="0D0F1A"/>
          <w:spacing w:val="-6"/>
        </w:rPr>
        <w:t xml:space="preserve"> </w:t>
      </w:r>
      <w:r>
        <w:rPr>
          <w:color w:val="0D0F1A"/>
        </w:rPr>
        <w:t>devices</w:t>
      </w:r>
      <w:r>
        <w:rPr>
          <w:color w:val="0D0F1A"/>
          <w:spacing w:val="-5"/>
        </w:rPr>
        <w:t xml:space="preserve"> </w:t>
      </w:r>
      <w:r>
        <w:rPr>
          <w:color w:val="0D0F1A"/>
        </w:rPr>
        <w:t>and</w:t>
      </w:r>
      <w:r>
        <w:rPr>
          <w:color w:val="0D0F1A"/>
          <w:spacing w:val="-6"/>
        </w:rPr>
        <w:t xml:space="preserve"> </w:t>
      </w:r>
      <w:r>
        <w:rPr>
          <w:color w:val="0D0F1A"/>
        </w:rPr>
        <w:t>desktop</w:t>
      </w:r>
      <w:r>
        <w:rPr>
          <w:color w:val="0D0F1A"/>
          <w:spacing w:val="-4"/>
        </w:rPr>
        <w:t xml:space="preserve"> </w:t>
      </w:r>
      <w:r>
        <w:rPr>
          <w:color w:val="0D0F1A"/>
        </w:rPr>
        <w:t>computers</w:t>
      </w:r>
      <w:r>
        <w:rPr>
          <w:color w:val="0D0F1A"/>
          <w:spacing w:val="-5"/>
        </w:rPr>
        <w:t xml:space="preserve"> </w:t>
      </w:r>
      <w:r>
        <w:rPr>
          <w:color w:val="0D0F1A"/>
        </w:rPr>
        <w:t>provided</w:t>
      </w:r>
      <w:r>
        <w:rPr>
          <w:color w:val="0D0F1A"/>
          <w:spacing w:val="-6"/>
        </w:rPr>
        <w:t xml:space="preserve"> </w:t>
      </w:r>
      <w:r>
        <w:rPr>
          <w:color w:val="0D0F1A"/>
        </w:rPr>
        <w:t>by</w:t>
      </w:r>
      <w:r>
        <w:rPr>
          <w:color w:val="0D0F1A"/>
          <w:spacing w:val="-5"/>
        </w:rPr>
        <w:t xml:space="preserve"> </w:t>
      </w:r>
      <w:r w:rsidR="005E22D3">
        <w:rPr>
          <w:color w:val="0D0F1A"/>
          <w:spacing w:val="-5"/>
        </w:rPr>
        <w:t xml:space="preserve">the </w:t>
      </w:r>
      <w:r>
        <w:rPr>
          <w:color w:val="0D0F1A"/>
        </w:rPr>
        <w:t>Pakistan</w:t>
      </w:r>
      <w:r>
        <w:rPr>
          <w:color w:val="0D0F1A"/>
          <w:spacing w:val="-5"/>
        </w:rPr>
        <w:t xml:space="preserve"> </w:t>
      </w:r>
      <w:r>
        <w:rPr>
          <w:color w:val="0D0F1A"/>
        </w:rPr>
        <w:t>Stock</w:t>
      </w:r>
      <w:r>
        <w:rPr>
          <w:color w:val="0D0F1A"/>
          <w:spacing w:val="-6"/>
        </w:rPr>
        <w:t xml:space="preserve"> </w:t>
      </w:r>
      <w:r>
        <w:rPr>
          <w:color w:val="0D0F1A"/>
        </w:rPr>
        <w:t>Exchange.</w:t>
      </w:r>
      <w:r>
        <w:rPr>
          <w:color w:val="0D0F1A"/>
          <w:spacing w:val="-4"/>
        </w:rPr>
        <w:t xml:space="preserve"> </w:t>
      </w:r>
    </w:p>
    <w:p w14:paraId="6931181C" w14:textId="77777777" w:rsidR="00380183" w:rsidRDefault="00502B55">
      <w:pPr>
        <w:pStyle w:val="Heading2"/>
        <w:numPr>
          <w:ilvl w:val="0"/>
          <w:numId w:val="1"/>
        </w:numPr>
        <w:tabs>
          <w:tab w:val="left" w:pos="1640"/>
          <w:tab w:val="left" w:pos="1641"/>
        </w:tabs>
        <w:spacing w:before="226"/>
        <w:ind w:hanging="721"/>
      </w:pPr>
      <w:r>
        <w:rPr>
          <w:color w:val="BE8F00"/>
        </w:rPr>
        <w:t>Will I be able to open a demo account before starting my actual</w:t>
      </w:r>
      <w:r>
        <w:rPr>
          <w:color w:val="BE8F00"/>
          <w:spacing w:val="-29"/>
        </w:rPr>
        <w:t xml:space="preserve"> </w:t>
      </w:r>
      <w:r>
        <w:rPr>
          <w:color w:val="BE8F00"/>
        </w:rPr>
        <w:t>trades?</w:t>
      </w:r>
    </w:p>
    <w:p w14:paraId="6931181D" w14:textId="77777777" w:rsidR="00380183" w:rsidRDefault="00380183">
      <w:pPr>
        <w:pStyle w:val="BodyText"/>
        <w:spacing w:before="10"/>
        <w:rPr>
          <w:b/>
          <w:sz w:val="21"/>
        </w:rPr>
      </w:pPr>
    </w:p>
    <w:p w14:paraId="6931181E" w14:textId="77777777" w:rsidR="00380183" w:rsidRDefault="00502B55">
      <w:pPr>
        <w:pStyle w:val="BodyText"/>
        <w:spacing w:line="256" w:lineRule="auto"/>
        <w:ind w:left="920" w:right="774"/>
        <w:jc w:val="both"/>
      </w:pPr>
      <w:r>
        <w:rPr>
          <w:color w:val="0D0F1A"/>
        </w:rPr>
        <w:t>We value our customers greatly, and as such, all necessary assistance will be provided by our dedicated customer care department to train you to use the trading platform effectively. Furthermore, our help</w:t>
      </w:r>
      <w:r w:rsidR="005E22D3">
        <w:rPr>
          <w:color w:val="0D0F1A"/>
        </w:rPr>
        <w:t>-line</w:t>
      </w:r>
      <w:r>
        <w:rPr>
          <w:color w:val="0D0F1A"/>
        </w:rPr>
        <w:t xml:space="preserve"> will be available to you at any time in case you need further assistance.</w:t>
      </w:r>
      <w:r>
        <w:rPr>
          <w:color w:val="0D0F1A"/>
          <w:spacing w:val="-12"/>
        </w:rPr>
        <w:t xml:space="preserve"> </w:t>
      </w:r>
      <w:r w:rsidR="005E22D3">
        <w:rPr>
          <w:color w:val="0D0F1A"/>
        </w:rPr>
        <w:t>We currently</w:t>
      </w:r>
      <w:r>
        <w:rPr>
          <w:color w:val="0D0F1A"/>
          <w:spacing w:val="-11"/>
        </w:rPr>
        <w:t xml:space="preserve"> </w:t>
      </w:r>
      <w:r>
        <w:rPr>
          <w:color w:val="0D0F1A"/>
        </w:rPr>
        <w:t>will</w:t>
      </w:r>
      <w:r>
        <w:rPr>
          <w:color w:val="0D0F1A"/>
          <w:spacing w:val="-11"/>
        </w:rPr>
        <w:t xml:space="preserve"> </w:t>
      </w:r>
      <w:r>
        <w:rPr>
          <w:color w:val="0D0F1A"/>
        </w:rPr>
        <w:t>not</w:t>
      </w:r>
      <w:r>
        <w:rPr>
          <w:color w:val="0D0F1A"/>
          <w:spacing w:val="-11"/>
        </w:rPr>
        <w:t xml:space="preserve"> </w:t>
      </w:r>
      <w:r>
        <w:rPr>
          <w:color w:val="0D0F1A"/>
        </w:rPr>
        <w:t>be</w:t>
      </w:r>
      <w:r>
        <w:rPr>
          <w:color w:val="0D0F1A"/>
          <w:spacing w:val="-13"/>
        </w:rPr>
        <w:t xml:space="preserve"> </w:t>
      </w:r>
      <w:r>
        <w:rPr>
          <w:color w:val="0D0F1A"/>
        </w:rPr>
        <w:t>able</w:t>
      </w:r>
      <w:r>
        <w:rPr>
          <w:color w:val="0D0F1A"/>
          <w:spacing w:val="-11"/>
        </w:rPr>
        <w:t xml:space="preserve"> </w:t>
      </w:r>
      <w:r>
        <w:rPr>
          <w:color w:val="0D0F1A"/>
        </w:rPr>
        <w:t>to</w:t>
      </w:r>
      <w:r>
        <w:rPr>
          <w:color w:val="0D0F1A"/>
          <w:spacing w:val="-13"/>
        </w:rPr>
        <w:t xml:space="preserve"> </w:t>
      </w:r>
      <w:r>
        <w:rPr>
          <w:color w:val="0D0F1A"/>
        </w:rPr>
        <w:t>grant</w:t>
      </w:r>
      <w:r>
        <w:rPr>
          <w:color w:val="0D0F1A"/>
          <w:spacing w:val="-11"/>
        </w:rPr>
        <w:t xml:space="preserve"> </w:t>
      </w:r>
      <w:r>
        <w:rPr>
          <w:color w:val="0D0F1A"/>
        </w:rPr>
        <w:t>you</w:t>
      </w:r>
      <w:r>
        <w:rPr>
          <w:color w:val="0D0F1A"/>
          <w:spacing w:val="-14"/>
        </w:rPr>
        <w:t xml:space="preserve"> </w:t>
      </w:r>
      <w:r>
        <w:rPr>
          <w:color w:val="0D0F1A"/>
        </w:rPr>
        <w:t>access to a Demo</w:t>
      </w:r>
      <w:r>
        <w:rPr>
          <w:color w:val="0D0F1A"/>
          <w:spacing w:val="-4"/>
        </w:rPr>
        <w:t xml:space="preserve"> </w:t>
      </w:r>
      <w:r>
        <w:rPr>
          <w:color w:val="0D0F1A"/>
        </w:rPr>
        <w:t>Account</w:t>
      </w:r>
    </w:p>
    <w:p w14:paraId="6931181F" w14:textId="77777777" w:rsidR="00380183" w:rsidRDefault="00502B55">
      <w:pPr>
        <w:pStyle w:val="Heading2"/>
        <w:numPr>
          <w:ilvl w:val="0"/>
          <w:numId w:val="1"/>
        </w:numPr>
        <w:tabs>
          <w:tab w:val="left" w:pos="1640"/>
          <w:tab w:val="left" w:pos="1641"/>
        </w:tabs>
        <w:ind w:hanging="721"/>
      </w:pPr>
      <w:r>
        <w:rPr>
          <w:color w:val="BE8F00"/>
        </w:rPr>
        <w:t>What documents will you require for opening my</w:t>
      </w:r>
      <w:r>
        <w:rPr>
          <w:color w:val="BE8F00"/>
          <w:spacing w:val="-19"/>
        </w:rPr>
        <w:t xml:space="preserve"> </w:t>
      </w:r>
      <w:r>
        <w:rPr>
          <w:color w:val="BE8F00"/>
        </w:rPr>
        <w:t>account?</w:t>
      </w:r>
    </w:p>
    <w:p w14:paraId="69311820" w14:textId="77777777" w:rsidR="00380183" w:rsidRDefault="00380183">
      <w:pPr>
        <w:pStyle w:val="BodyText"/>
        <w:spacing w:before="10"/>
        <w:rPr>
          <w:b/>
          <w:sz w:val="21"/>
        </w:rPr>
      </w:pPr>
    </w:p>
    <w:p w14:paraId="69311821" w14:textId="77777777" w:rsidR="00380183" w:rsidRDefault="00502B55">
      <w:pPr>
        <w:pStyle w:val="BodyText"/>
        <w:spacing w:line="256" w:lineRule="auto"/>
        <w:ind w:left="920" w:right="779"/>
        <w:jc w:val="both"/>
      </w:pPr>
      <w:r>
        <w:rPr>
          <w:color w:val="0D0F1A"/>
        </w:rPr>
        <w:t>To open an account, you will be required to submit documents as per guidelines set by the relevant regulatory authorities. The required documents are stated below</w:t>
      </w:r>
    </w:p>
    <w:p w14:paraId="69311822" w14:textId="77777777" w:rsidR="00380183" w:rsidRDefault="00380183">
      <w:pPr>
        <w:pStyle w:val="BodyText"/>
        <w:rPr>
          <w:sz w:val="21"/>
        </w:rPr>
      </w:pPr>
    </w:p>
    <w:p w14:paraId="69311823" w14:textId="77777777" w:rsidR="00380183" w:rsidRDefault="00502B55">
      <w:pPr>
        <w:pStyle w:val="BodyText"/>
        <w:ind w:left="920"/>
        <w:jc w:val="both"/>
      </w:pPr>
      <w:r>
        <w:rPr>
          <w:color w:val="0D0F1A"/>
        </w:rPr>
        <w:t>Enclosures (for individuals):</w:t>
      </w:r>
    </w:p>
    <w:p w14:paraId="69311824" w14:textId="77777777" w:rsidR="00380183" w:rsidRDefault="00380183">
      <w:pPr>
        <w:pStyle w:val="BodyText"/>
        <w:spacing w:before="2"/>
      </w:pPr>
    </w:p>
    <w:p w14:paraId="69311825" w14:textId="77777777" w:rsidR="00380183" w:rsidRDefault="00502B55">
      <w:pPr>
        <w:pStyle w:val="ListParagraph"/>
        <w:numPr>
          <w:ilvl w:val="1"/>
          <w:numId w:val="1"/>
        </w:numPr>
        <w:tabs>
          <w:tab w:val="left" w:pos="1640"/>
          <w:tab w:val="left" w:pos="1641"/>
        </w:tabs>
        <w:spacing w:before="1"/>
        <w:ind w:hanging="361"/>
      </w:pPr>
      <w:r>
        <w:rPr>
          <w:color w:val="0D0F1A"/>
        </w:rPr>
        <w:t>Attested copies of the National Identity Card of the</w:t>
      </w:r>
      <w:r>
        <w:rPr>
          <w:color w:val="0D0F1A"/>
          <w:spacing w:val="3"/>
        </w:rPr>
        <w:t xml:space="preserve"> </w:t>
      </w:r>
      <w:r>
        <w:rPr>
          <w:color w:val="0D0F1A"/>
        </w:rPr>
        <w:t>applicant.</w:t>
      </w:r>
    </w:p>
    <w:p w14:paraId="69311826" w14:textId="77777777" w:rsidR="00380183" w:rsidRDefault="00380183">
      <w:pPr>
        <w:pStyle w:val="BodyText"/>
        <w:spacing w:before="5"/>
      </w:pPr>
    </w:p>
    <w:p w14:paraId="69311827" w14:textId="77777777" w:rsidR="00380183" w:rsidRDefault="00502B55">
      <w:pPr>
        <w:pStyle w:val="ListParagraph"/>
        <w:numPr>
          <w:ilvl w:val="1"/>
          <w:numId w:val="1"/>
        </w:numPr>
        <w:tabs>
          <w:tab w:val="left" w:pos="1640"/>
          <w:tab w:val="left" w:pos="1641"/>
        </w:tabs>
        <w:spacing w:line="256" w:lineRule="auto"/>
        <w:ind w:right="782"/>
      </w:pPr>
      <w:r>
        <w:rPr>
          <w:color w:val="0D0F1A"/>
        </w:rPr>
        <w:t>Attested copies of National Identity Card of the Joint Holders and or Nominee(s) (if applicable)</w:t>
      </w:r>
    </w:p>
    <w:p w14:paraId="69311828" w14:textId="77777777" w:rsidR="00380183" w:rsidRDefault="00380183">
      <w:pPr>
        <w:pStyle w:val="BodyText"/>
        <w:spacing w:before="8"/>
        <w:rPr>
          <w:sz w:val="27"/>
        </w:rPr>
      </w:pPr>
    </w:p>
    <w:p w14:paraId="69311829" w14:textId="77777777" w:rsidR="00380183" w:rsidRDefault="00502B55">
      <w:pPr>
        <w:pStyle w:val="BodyText"/>
        <w:spacing w:before="110"/>
        <w:ind w:left="139"/>
        <w:jc w:val="center"/>
      </w:pPr>
      <w:r>
        <w:t>1</w:t>
      </w:r>
    </w:p>
    <w:p w14:paraId="6931182A" w14:textId="77777777" w:rsidR="00380183" w:rsidRDefault="00380183">
      <w:pPr>
        <w:jc w:val="center"/>
        <w:sectPr w:rsidR="00380183">
          <w:pgSz w:w="12240" w:h="15840"/>
          <w:pgMar w:top="1480" w:right="660" w:bottom="280" w:left="520" w:header="720" w:footer="720" w:gutter="0"/>
          <w:cols w:space="720"/>
        </w:sectPr>
      </w:pPr>
    </w:p>
    <w:p w14:paraId="6931182B" w14:textId="77777777" w:rsidR="00380183" w:rsidRDefault="00502B55">
      <w:pPr>
        <w:pStyle w:val="ListParagraph"/>
        <w:numPr>
          <w:ilvl w:val="1"/>
          <w:numId w:val="1"/>
        </w:numPr>
        <w:tabs>
          <w:tab w:val="left" w:pos="1640"/>
          <w:tab w:val="left" w:pos="1641"/>
        </w:tabs>
        <w:spacing w:before="87" w:line="256" w:lineRule="auto"/>
        <w:ind w:right="782"/>
      </w:pPr>
      <w:r>
        <w:rPr>
          <w:color w:val="0D0F1A"/>
        </w:rPr>
        <w:lastRenderedPageBreak/>
        <w:t>Attested copies of passports of the applicant, Joint Holders and or Nominee(s) (in case of</w:t>
      </w:r>
      <w:r>
        <w:rPr>
          <w:color w:val="0D0F1A"/>
          <w:spacing w:val="1"/>
        </w:rPr>
        <w:t xml:space="preserve"> </w:t>
      </w:r>
      <w:r>
        <w:rPr>
          <w:color w:val="0D0F1A"/>
        </w:rPr>
        <w:t>non-residents)</w:t>
      </w:r>
    </w:p>
    <w:p w14:paraId="6931182C" w14:textId="77777777" w:rsidR="00380183" w:rsidRDefault="00380183">
      <w:pPr>
        <w:pStyle w:val="BodyText"/>
        <w:spacing w:before="9"/>
        <w:rPr>
          <w:sz w:val="20"/>
        </w:rPr>
      </w:pPr>
    </w:p>
    <w:p w14:paraId="6931182D" w14:textId="77777777" w:rsidR="00380183" w:rsidRDefault="00502B55">
      <w:pPr>
        <w:pStyle w:val="ListParagraph"/>
        <w:numPr>
          <w:ilvl w:val="1"/>
          <w:numId w:val="1"/>
        </w:numPr>
        <w:tabs>
          <w:tab w:val="left" w:pos="1640"/>
          <w:tab w:val="left" w:pos="1641"/>
        </w:tabs>
        <w:spacing w:line="256" w:lineRule="auto"/>
        <w:ind w:right="774"/>
      </w:pPr>
      <w:r>
        <w:rPr>
          <w:color w:val="0D0F1A"/>
        </w:rPr>
        <w:t>Copy of the letter of authorization from the Account Holder(s) of the person authorized to trade in my/our accounts (if other than the account</w:t>
      </w:r>
      <w:r>
        <w:rPr>
          <w:color w:val="0D0F1A"/>
          <w:spacing w:val="1"/>
        </w:rPr>
        <w:t xml:space="preserve"> </w:t>
      </w:r>
      <w:r>
        <w:rPr>
          <w:color w:val="0D0F1A"/>
        </w:rPr>
        <w:t>holder).</w:t>
      </w:r>
    </w:p>
    <w:p w14:paraId="6931182E" w14:textId="77777777" w:rsidR="00380183" w:rsidRDefault="00380183">
      <w:pPr>
        <w:pStyle w:val="BodyText"/>
        <w:spacing w:before="11"/>
        <w:rPr>
          <w:sz w:val="20"/>
        </w:rPr>
      </w:pPr>
    </w:p>
    <w:p w14:paraId="6931182F" w14:textId="77777777" w:rsidR="00380183" w:rsidRDefault="00502B55">
      <w:pPr>
        <w:pStyle w:val="ListParagraph"/>
        <w:numPr>
          <w:ilvl w:val="1"/>
          <w:numId w:val="1"/>
        </w:numPr>
        <w:tabs>
          <w:tab w:val="left" w:pos="1640"/>
          <w:tab w:val="left" w:pos="1641"/>
        </w:tabs>
        <w:spacing w:line="254" w:lineRule="auto"/>
        <w:ind w:right="779"/>
      </w:pPr>
      <w:r>
        <w:rPr>
          <w:color w:val="0D0F1A"/>
        </w:rPr>
        <w:t>A list of the Transaction fee, Commission to be charged by the Broker and other CDC charges to be</w:t>
      </w:r>
      <w:r>
        <w:rPr>
          <w:color w:val="0D0F1A"/>
          <w:spacing w:val="-3"/>
        </w:rPr>
        <w:t xml:space="preserve"> </w:t>
      </w:r>
      <w:r>
        <w:rPr>
          <w:color w:val="0D0F1A"/>
        </w:rPr>
        <w:t>levied.</w:t>
      </w:r>
    </w:p>
    <w:p w14:paraId="69311830" w14:textId="77777777" w:rsidR="00380183" w:rsidRDefault="00380183">
      <w:pPr>
        <w:pStyle w:val="BodyText"/>
        <w:spacing w:before="2"/>
        <w:rPr>
          <w:sz w:val="21"/>
        </w:rPr>
      </w:pPr>
    </w:p>
    <w:p w14:paraId="69311831" w14:textId="77777777" w:rsidR="00380183" w:rsidRDefault="00502B55">
      <w:pPr>
        <w:pStyle w:val="BodyText"/>
        <w:ind w:left="920"/>
        <w:jc w:val="both"/>
      </w:pPr>
      <w:r>
        <w:rPr>
          <w:color w:val="0D0F1A"/>
        </w:rPr>
        <w:t>Enclosures (for corporate entities):</w:t>
      </w:r>
    </w:p>
    <w:p w14:paraId="69311832" w14:textId="77777777" w:rsidR="00380183" w:rsidRDefault="00380183">
      <w:pPr>
        <w:pStyle w:val="BodyText"/>
        <w:spacing w:before="5"/>
      </w:pPr>
    </w:p>
    <w:p w14:paraId="69311833" w14:textId="77777777" w:rsidR="00380183" w:rsidRDefault="00502B55">
      <w:pPr>
        <w:pStyle w:val="ListParagraph"/>
        <w:numPr>
          <w:ilvl w:val="1"/>
          <w:numId w:val="1"/>
        </w:numPr>
        <w:tabs>
          <w:tab w:val="left" w:pos="1640"/>
          <w:tab w:val="left" w:pos="1641"/>
        </w:tabs>
        <w:ind w:hanging="361"/>
      </w:pPr>
      <w:r>
        <w:rPr>
          <w:color w:val="0D0F1A"/>
        </w:rPr>
        <w:t>A certified true copy of Board Resolution (specimen provided as per Annexure-A</w:t>
      </w:r>
      <w:r>
        <w:rPr>
          <w:color w:val="0D0F1A"/>
          <w:spacing w:val="-39"/>
        </w:rPr>
        <w:t xml:space="preserve"> </w:t>
      </w:r>
      <w:r>
        <w:rPr>
          <w:color w:val="0D0F1A"/>
        </w:rPr>
        <w:t>below).</w:t>
      </w:r>
    </w:p>
    <w:p w14:paraId="69311834" w14:textId="77777777" w:rsidR="00380183" w:rsidRDefault="00380183">
      <w:pPr>
        <w:pStyle w:val="BodyText"/>
        <w:spacing w:before="4"/>
      </w:pPr>
    </w:p>
    <w:p w14:paraId="69311835" w14:textId="77777777" w:rsidR="00380183" w:rsidRDefault="00502B55">
      <w:pPr>
        <w:pStyle w:val="ListParagraph"/>
        <w:numPr>
          <w:ilvl w:val="1"/>
          <w:numId w:val="1"/>
        </w:numPr>
        <w:tabs>
          <w:tab w:val="left" w:pos="1640"/>
          <w:tab w:val="left" w:pos="1641"/>
        </w:tabs>
        <w:ind w:hanging="361"/>
      </w:pPr>
      <w:r>
        <w:rPr>
          <w:color w:val="0D0F1A"/>
        </w:rPr>
        <w:t>Certified true copies of Memorandum &amp; Articles of</w:t>
      </w:r>
      <w:r>
        <w:rPr>
          <w:color w:val="0D0F1A"/>
          <w:spacing w:val="-1"/>
        </w:rPr>
        <w:t xml:space="preserve"> </w:t>
      </w:r>
      <w:r>
        <w:rPr>
          <w:color w:val="0D0F1A"/>
        </w:rPr>
        <w:t>Association.</w:t>
      </w:r>
    </w:p>
    <w:p w14:paraId="69311836" w14:textId="77777777" w:rsidR="00380183" w:rsidRDefault="00380183">
      <w:pPr>
        <w:pStyle w:val="BodyText"/>
        <w:spacing w:before="5"/>
      </w:pPr>
    </w:p>
    <w:p w14:paraId="69311837" w14:textId="77777777" w:rsidR="00380183" w:rsidRDefault="00502B55">
      <w:pPr>
        <w:pStyle w:val="ListParagraph"/>
        <w:numPr>
          <w:ilvl w:val="1"/>
          <w:numId w:val="1"/>
        </w:numPr>
        <w:tabs>
          <w:tab w:val="left" w:pos="1640"/>
          <w:tab w:val="left" w:pos="1641"/>
        </w:tabs>
        <w:ind w:hanging="361"/>
      </w:pPr>
      <w:r>
        <w:rPr>
          <w:color w:val="0D0F1A"/>
        </w:rPr>
        <w:t>List of authorized</w:t>
      </w:r>
      <w:r>
        <w:rPr>
          <w:color w:val="0D0F1A"/>
          <w:spacing w:val="-1"/>
        </w:rPr>
        <w:t xml:space="preserve"> </w:t>
      </w:r>
      <w:r>
        <w:rPr>
          <w:color w:val="0D0F1A"/>
        </w:rPr>
        <w:t>signatories.</w:t>
      </w:r>
    </w:p>
    <w:p w14:paraId="69311838" w14:textId="77777777" w:rsidR="00380183" w:rsidRDefault="00380183">
      <w:pPr>
        <w:pStyle w:val="BodyText"/>
        <w:spacing w:before="5"/>
      </w:pPr>
    </w:p>
    <w:p w14:paraId="69311839" w14:textId="77777777" w:rsidR="00380183" w:rsidRPr="007035B1" w:rsidRDefault="00502B55">
      <w:pPr>
        <w:pStyle w:val="ListParagraph"/>
        <w:numPr>
          <w:ilvl w:val="1"/>
          <w:numId w:val="1"/>
        </w:numPr>
        <w:tabs>
          <w:tab w:val="left" w:pos="1640"/>
          <w:tab w:val="left" w:pos="1641"/>
        </w:tabs>
        <w:ind w:hanging="361"/>
      </w:pPr>
      <w:r>
        <w:rPr>
          <w:color w:val="0D0F1A"/>
        </w:rPr>
        <w:t>List of nominated persons allowed placing</w:t>
      </w:r>
      <w:r>
        <w:rPr>
          <w:color w:val="0D0F1A"/>
          <w:spacing w:val="6"/>
        </w:rPr>
        <w:t xml:space="preserve"> </w:t>
      </w:r>
      <w:r>
        <w:rPr>
          <w:color w:val="0D0F1A"/>
        </w:rPr>
        <w:t>orders.</w:t>
      </w:r>
    </w:p>
    <w:p w14:paraId="6931183A" w14:textId="77777777" w:rsidR="007035B1" w:rsidRDefault="007035B1" w:rsidP="007035B1">
      <w:pPr>
        <w:pStyle w:val="ListParagraph"/>
      </w:pPr>
    </w:p>
    <w:p w14:paraId="6931183B" w14:textId="77777777" w:rsidR="007035B1" w:rsidRDefault="007035B1" w:rsidP="007035B1">
      <w:pPr>
        <w:pStyle w:val="ListParagraph"/>
        <w:tabs>
          <w:tab w:val="left" w:pos="1640"/>
          <w:tab w:val="left" w:pos="1641"/>
        </w:tabs>
        <w:ind w:firstLine="0"/>
      </w:pPr>
      <w:r>
        <w:t xml:space="preserve">(You may be able to able to further see required documentation and required processes on our website) </w:t>
      </w:r>
    </w:p>
    <w:p w14:paraId="6931183C" w14:textId="77777777" w:rsidR="00380183" w:rsidRDefault="00380183">
      <w:pPr>
        <w:pStyle w:val="BodyText"/>
        <w:spacing w:before="3"/>
        <w:rPr>
          <w:sz w:val="21"/>
        </w:rPr>
      </w:pPr>
    </w:p>
    <w:p w14:paraId="6931183D" w14:textId="77777777" w:rsidR="007035B1" w:rsidRDefault="007035B1">
      <w:pPr>
        <w:pStyle w:val="BodyText"/>
        <w:spacing w:before="3"/>
        <w:rPr>
          <w:sz w:val="21"/>
        </w:rPr>
      </w:pPr>
    </w:p>
    <w:p w14:paraId="6931183E" w14:textId="77777777" w:rsidR="007035B1" w:rsidRDefault="007035B1">
      <w:pPr>
        <w:pStyle w:val="BodyText"/>
        <w:spacing w:before="3"/>
        <w:rPr>
          <w:sz w:val="21"/>
        </w:rPr>
      </w:pPr>
      <w:r w:rsidRPr="007035B1">
        <w:rPr>
          <w:sz w:val="21"/>
          <w:highlight w:val="yellow"/>
        </w:rPr>
        <w:t>ADD RDA REQUIREMENTS AND DETAILED FOR IDIVIDUAL NON RESIDENT PAKISTANIS</w:t>
      </w:r>
    </w:p>
    <w:p w14:paraId="6931183F" w14:textId="77777777" w:rsidR="007035B1" w:rsidRDefault="007035B1">
      <w:pPr>
        <w:pStyle w:val="BodyText"/>
        <w:spacing w:before="3"/>
        <w:rPr>
          <w:sz w:val="21"/>
        </w:rPr>
      </w:pPr>
    </w:p>
    <w:p w14:paraId="69311840" w14:textId="77777777" w:rsidR="00380183" w:rsidRDefault="00502B55">
      <w:pPr>
        <w:pStyle w:val="Heading2"/>
        <w:numPr>
          <w:ilvl w:val="0"/>
          <w:numId w:val="1"/>
        </w:numPr>
        <w:tabs>
          <w:tab w:val="left" w:pos="1640"/>
          <w:tab w:val="left" w:pos="1641"/>
        </w:tabs>
        <w:spacing w:before="0"/>
        <w:ind w:hanging="721"/>
      </w:pPr>
      <w:r>
        <w:rPr>
          <w:color w:val="BE8F00"/>
        </w:rPr>
        <w:t>What are the account opening charges, if</w:t>
      </w:r>
      <w:r>
        <w:rPr>
          <w:color w:val="BE8F00"/>
          <w:spacing w:val="-15"/>
        </w:rPr>
        <w:t xml:space="preserve"> </w:t>
      </w:r>
      <w:r>
        <w:rPr>
          <w:color w:val="BE8F00"/>
        </w:rPr>
        <w:t>any?</w:t>
      </w:r>
    </w:p>
    <w:p w14:paraId="69311841" w14:textId="77777777" w:rsidR="00380183" w:rsidRDefault="00380183">
      <w:pPr>
        <w:pStyle w:val="BodyText"/>
        <w:spacing w:before="10"/>
        <w:rPr>
          <w:b/>
          <w:sz w:val="21"/>
        </w:rPr>
      </w:pPr>
    </w:p>
    <w:p w14:paraId="69311842" w14:textId="77777777" w:rsidR="00380183" w:rsidRDefault="007035B1">
      <w:pPr>
        <w:pStyle w:val="BodyText"/>
        <w:spacing w:line="256" w:lineRule="auto"/>
        <w:ind w:left="920" w:right="779"/>
        <w:jc w:val="both"/>
      </w:pPr>
      <w:r>
        <w:rPr>
          <w:color w:val="0D0F1A"/>
        </w:rPr>
        <w:t xml:space="preserve">A minimal account opening charged is places to cover the cost of ancillary charges such as </w:t>
      </w:r>
      <w:r w:rsidR="00502B55">
        <w:rPr>
          <w:color w:val="0D0F1A"/>
        </w:rPr>
        <w:t>fees, Bond paper charges, and other operational-related costs.</w:t>
      </w:r>
    </w:p>
    <w:p w14:paraId="69311843" w14:textId="77777777" w:rsidR="00380183" w:rsidRDefault="00502B55">
      <w:pPr>
        <w:pStyle w:val="Heading2"/>
        <w:numPr>
          <w:ilvl w:val="0"/>
          <w:numId w:val="1"/>
        </w:numPr>
        <w:tabs>
          <w:tab w:val="left" w:pos="1640"/>
          <w:tab w:val="left" w:pos="1641"/>
        </w:tabs>
        <w:spacing w:before="228"/>
        <w:ind w:hanging="721"/>
      </w:pPr>
      <w:r>
        <w:rPr>
          <w:color w:val="BE8F00"/>
        </w:rPr>
        <w:t>How much commission do you charge for each</w:t>
      </w:r>
      <w:r>
        <w:rPr>
          <w:color w:val="BE8F00"/>
          <w:spacing w:val="-4"/>
        </w:rPr>
        <w:t xml:space="preserve"> </w:t>
      </w:r>
      <w:r>
        <w:rPr>
          <w:color w:val="BE8F00"/>
        </w:rPr>
        <w:t>trade?</w:t>
      </w:r>
    </w:p>
    <w:p w14:paraId="69311844" w14:textId="77777777" w:rsidR="00380183" w:rsidRDefault="00380183">
      <w:pPr>
        <w:pStyle w:val="BodyText"/>
        <w:spacing w:before="10"/>
        <w:rPr>
          <w:b/>
          <w:sz w:val="21"/>
        </w:rPr>
      </w:pPr>
    </w:p>
    <w:p w14:paraId="69311845" w14:textId="77777777" w:rsidR="00380183" w:rsidRDefault="007035B1">
      <w:pPr>
        <w:pStyle w:val="BodyText"/>
        <w:spacing w:line="256" w:lineRule="auto"/>
        <w:ind w:left="920" w:right="774"/>
        <w:jc w:val="both"/>
      </w:pPr>
      <w:r w:rsidRPr="007035B1">
        <w:rPr>
          <w:color w:val="0D0F1A"/>
          <w:highlight w:val="yellow"/>
        </w:rPr>
        <w:t>Incorrect Kindly puty in the right figures. Minimum commission of percentage whichever is ghigerr for range of stock value</w:t>
      </w:r>
    </w:p>
    <w:p w14:paraId="69311846" w14:textId="77777777" w:rsidR="00380183" w:rsidRDefault="00502B55">
      <w:pPr>
        <w:pStyle w:val="Heading2"/>
        <w:numPr>
          <w:ilvl w:val="0"/>
          <w:numId w:val="1"/>
        </w:numPr>
        <w:tabs>
          <w:tab w:val="left" w:pos="1640"/>
          <w:tab w:val="left" w:pos="1641"/>
        </w:tabs>
        <w:spacing w:before="228"/>
        <w:ind w:hanging="721"/>
      </w:pPr>
      <w:r>
        <w:rPr>
          <w:color w:val="BE8F00"/>
        </w:rPr>
        <w:t>How do I receive the confirmation of order</w:t>
      </w:r>
      <w:r>
        <w:rPr>
          <w:color w:val="BE8F00"/>
          <w:spacing w:val="-7"/>
        </w:rPr>
        <w:t xml:space="preserve"> </w:t>
      </w:r>
      <w:r>
        <w:rPr>
          <w:color w:val="BE8F00"/>
        </w:rPr>
        <w:t>execution?</w:t>
      </w:r>
    </w:p>
    <w:p w14:paraId="69311847" w14:textId="77777777" w:rsidR="00380183" w:rsidRDefault="00380183">
      <w:pPr>
        <w:pStyle w:val="BodyText"/>
        <w:spacing w:before="10"/>
        <w:rPr>
          <w:b/>
          <w:sz w:val="21"/>
        </w:rPr>
      </w:pPr>
    </w:p>
    <w:p w14:paraId="69311848" w14:textId="77777777" w:rsidR="00380183" w:rsidRDefault="00502B55">
      <w:pPr>
        <w:pStyle w:val="BodyText"/>
        <w:spacing w:line="256" w:lineRule="auto"/>
        <w:ind w:left="920" w:right="773"/>
        <w:jc w:val="both"/>
      </w:pPr>
      <w:r>
        <w:rPr>
          <w:color w:val="0D0F1A"/>
        </w:rPr>
        <w:t>Customers are intimated through their official authorized email address provided by them while opening an account. NCCPL has an additional notification system to intimate customers through SMS.</w:t>
      </w:r>
    </w:p>
    <w:p w14:paraId="69311849" w14:textId="77777777" w:rsidR="00380183" w:rsidRDefault="00502B55">
      <w:pPr>
        <w:pStyle w:val="Heading2"/>
        <w:numPr>
          <w:ilvl w:val="0"/>
          <w:numId w:val="1"/>
        </w:numPr>
        <w:tabs>
          <w:tab w:val="left" w:pos="1640"/>
          <w:tab w:val="left" w:pos="1641"/>
        </w:tabs>
        <w:spacing w:before="228"/>
        <w:ind w:right="1877"/>
      </w:pPr>
      <w:r>
        <w:rPr>
          <w:color w:val="BE8F00"/>
        </w:rPr>
        <w:t>Are there any other charges in addition to the commission,</w:t>
      </w:r>
      <w:r>
        <w:rPr>
          <w:color w:val="BE8F00"/>
          <w:spacing w:val="-38"/>
        </w:rPr>
        <w:t xml:space="preserve"> </w:t>
      </w:r>
      <w:r>
        <w:rPr>
          <w:color w:val="BE8F00"/>
        </w:rPr>
        <w:t>annual maintenance, overnight</w:t>
      </w:r>
      <w:r>
        <w:rPr>
          <w:color w:val="BE8F00"/>
          <w:spacing w:val="-1"/>
        </w:rPr>
        <w:t xml:space="preserve"> </w:t>
      </w:r>
      <w:r>
        <w:rPr>
          <w:color w:val="BE8F00"/>
        </w:rPr>
        <w:t>funding?</w:t>
      </w:r>
    </w:p>
    <w:p w14:paraId="6931184A" w14:textId="77777777" w:rsidR="00380183" w:rsidRDefault="00380183">
      <w:pPr>
        <w:pStyle w:val="BodyText"/>
        <w:spacing w:before="10"/>
        <w:rPr>
          <w:b/>
          <w:sz w:val="21"/>
        </w:rPr>
      </w:pPr>
    </w:p>
    <w:p w14:paraId="6931184B" w14:textId="77777777" w:rsidR="00380183" w:rsidRDefault="00502B55">
      <w:pPr>
        <w:pStyle w:val="BodyText"/>
        <w:spacing w:line="256" w:lineRule="auto"/>
        <w:ind w:left="920" w:right="778"/>
        <w:jc w:val="both"/>
      </w:pPr>
      <w:r>
        <w:rPr>
          <w:color w:val="0D0F1A"/>
        </w:rPr>
        <w:t xml:space="preserve">At Amanah Investments, we do not provide overnight funding and don’t charge account maintenance charges. We only collect commission on the trades. </w:t>
      </w:r>
      <w:r w:rsidR="007035B1">
        <w:rPr>
          <w:color w:val="0D0F1A"/>
        </w:rPr>
        <w:t>As we do not have any over draft facilities or margin trading  there is no concept of charging</w:t>
      </w:r>
      <w:r>
        <w:rPr>
          <w:color w:val="0D0F1A"/>
        </w:rPr>
        <w:t xml:space="preserve"> penalties and interest.</w:t>
      </w:r>
    </w:p>
    <w:p w14:paraId="6931184C" w14:textId="77777777" w:rsidR="00380183" w:rsidRDefault="00380183">
      <w:pPr>
        <w:spacing w:line="256" w:lineRule="auto"/>
        <w:jc w:val="both"/>
        <w:sectPr w:rsidR="00380183">
          <w:pgSz w:w="12240" w:h="15840"/>
          <w:pgMar w:top="1360" w:right="660" w:bottom="280" w:left="520" w:header="720" w:footer="720" w:gutter="0"/>
          <w:cols w:space="720"/>
        </w:sectPr>
      </w:pPr>
    </w:p>
    <w:p w14:paraId="6931184D" w14:textId="77777777" w:rsidR="00380183" w:rsidRDefault="00502B55">
      <w:pPr>
        <w:pStyle w:val="Heading2"/>
        <w:numPr>
          <w:ilvl w:val="0"/>
          <w:numId w:val="1"/>
        </w:numPr>
        <w:tabs>
          <w:tab w:val="left" w:pos="1640"/>
          <w:tab w:val="left" w:pos="1641"/>
        </w:tabs>
        <w:spacing w:before="76"/>
        <w:ind w:right="1052"/>
      </w:pPr>
      <w:r>
        <w:rPr>
          <w:color w:val="BE8F00"/>
        </w:rPr>
        <w:lastRenderedPageBreak/>
        <w:t>Is there any deposit &amp; withdrawal fee, and how much time does it take for processing, both deposit &amp;</w:t>
      </w:r>
      <w:r>
        <w:rPr>
          <w:color w:val="BE8F00"/>
          <w:spacing w:val="-4"/>
        </w:rPr>
        <w:t xml:space="preserve"> </w:t>
      </w:r>
      <w:r>
        <w:rPr>
          <w:color w:val="BE8F00"/>
        </w:rPr>
        <w:t>withdrawal?</w:t>
      </w:r>
    </w:p>
    <w:p w14:paraId="6931184E" w14:textId="77777777" w:rsidR="00380183" w:rsidRDefault="00380183">
      <w:pPr>
        <w:pStyle w:val="BodyText"/>
        <w:spacing w:before="10"/>
        <w:rPr>
          <w:b/>
          <w:sz w:val="21"/>
        </w:rPr>
      </w:pPr>
    </w:p>
    <w:p w14:paraId="6931184F" w14:textId="77777777" w:rsidR="00380183" w:rsidRDefault="00502B55">
      <w:pPr>
        <w:pStyle w:val="BodyText"/>
        <w:spacing w:line="256" w:lineRule="auto"/>
        <w:ind w:left="920" w:right="775"/>
        <w:jc w:val="both"/>
      </w:pPr>
      <w:r>
        <w:rPr>
          <w:color w:val="0D0F1A"/>
        </w:rPr>
        <w:t xml:space="preserve">There are neither deposit nor withdrawal fees. Customers can deposit or withdraw subject to the client’s </w:t>
      </w:r>
      <w:r w:rsidR="007035B1">
        <w:rPr>
          <w:color w:val="0D0F1A"/>
        </w:rPr>
        <w:t>ledger balance and future obligations such as Capital gains Tax etc.,</w:t>
      </w:r>
      <w:r>
        <w:rPr>
          <w:color w:val="0D0F1A"/>
        </w:rPr>
        <w:t>. Time taken for processing depends on the transaction, typically in two days following the T+2 trade settlement mechanism in Pakistan.</w:t>
      </w:r>
    </w:p>
    <w:p w14:paraId="69311850" w14:textId="77777777" w:rsidR="00380183" w:rsidRDefault="00502B55">
      <w:pPr>
        <w:pStyle w:val="Heading2"/>
        <w:numPr>
          <w:ilvl w:val="0"/>
          <w:numId w:val="1"/>
        </w:numPr>
        <w:tabs>
          <w:tab w:val="left" w:pos="1640"/>
          <w:tab w:val="left" w:pos="1641"/>
        </w:tabs>
        <w:ind w:right="1368"/>
      </w:pPr>
      <w:r>
        <w:rPr>
          <w:color w:val="BE8F00"/>
        </w:rPr>
        <w:t>Is there a minimum amount required for opening my account with</w:t>
      </w:r>
      <w:r>
        <w:rPr>
          <w:color w:val="BE8F00"/>
          <w:spacing w:val="-33"/>
        </w:rPr>
        <w:t xml:space="preserve"> </w:t>
      </w:r>
      <w:r>
        <w:rPr>
          <w:color w:val="BE8F00"/>
        </w:rPr>
        <w:t>your brokerage</w:t>
      </w:r>
      <w:r>
        <w:rPr>
          <w:color w:val="BE8F00"/>
          <w:spacing w:val="-6"/>
        </w:rPr>
        <w:t xml:space="preserve"> </w:t>
      </w:r>
      <w:r>
        <w:rPr>
          <w:color w:val="BE8F00"/>
        </w:rPr>
        <w:t>firm?</w:t>
      </w:r>
    </w:p>
    <w:p w14:paraId="69311851" w14:textId="77777777" w:rsidR="00380183" w:rsidRDefault="00380183">
      <w:pPr>
        <w:pStyle w:val="BodyText"/>
        <w:spacing w:before="10"/>
        <w:rPr>
          <w:b/>
          <w:sz w:val="21"/>
        </w:rPr>
      </w:pPr>
    </w:p>
    <w:p w14:paraId="69311852" w14:textId="77777777" w:rsidR="00380183" w:rsidRDefault="00502B55">
      <w:pPr>
        <w:pStyle w:val="BodyText"/>
        <w:spacing w:before="1" w:line="256" w:lineRule="auto"/>
        <w:ind w:left="920" w:right="782"/>
        <w:jc w:val="both"/>
      </w:pPr>
      <w:r>
        <w:rPr>
          <w:color w:val="0D0F1A"/>
        </w:rPr>
        <w:t>We do not enforce a strict minimum investment policy. We do however recommend that individuals begin trading with a minimum of Rs. 100,000/-</w:t>
      </w:r>
      <w:r w:rsidR="007035B1">
        <w:rPr>
          <w:color w:val="0D0F1A"/>
        </w:rPr>
        <w:t xml:space="preserve"> (Kindly read our risk assessment policy)</w:t>
      </w:r>
    </w:p>
    <w:p w14:paraId="69311853" w14:textId="77777777" w:rsidR="00380183" w:rsidRDefault="00502B55">
      <w:pPr>
        <w:pStyle w:val="Heading2"/>
        <w:numPr>
          <w:ilvl w:val="0"/>
          <w:numId w:val="1"/>
        </w:numPr>
        <w:tabs>
          <w:tab w:val="left" w:pos="1640"/>
          <w:tab w:val="left" w:pos="1641"/>
        </w:tabs>
        <w:ind w:hanging="721"/>
      </w:pPr>
      <w:r>
        <w:rPr>
          <w:color w:val="BE8F00"/>
        </w:rPr>
        <w:t>What’s instruments will I be able to trade through your platform;</w:t>
      </w:r>
      <w:r>
        <w:rPr>
          <w:color w:val="BE8F00"/>
          <w:spacing w:val="-15"/>
        </w:rPr>
        <w:t xml:space="preserve"> </w:t>
      </w:r>
      <w:r>
        <w:rPr>
          <w:color w:val="BE8F00"/>
        </w:rPr>
        <w:t>will</w:t>
      </w:r>
    </w:p>
    <w:p w14:paraId="69311854" w14:textId="77777777" w:rsidR="00380183" w:rsidRDefault="00502B55">
      <w:pPr>
        <w:ind w:left="1640" w:right="64"/>
        <w:rPr>
          <w:b/>
          <w:sz w:val="24"/>
        </w:rPr>
      </w:pPr>
      <w:r>
        <w:rPr>
          <w:b/>
          <w:color w:val="BE8F00"/>
          <w:sz w:val="24"/>
        </w:rPr>
        <w:t>appreciate a detailed reply; stocks, ETF’s, Mutual Funds, future &amp; options markets, etc?</w:t>
      </w:r>
    </w:p>
    <w:p w14:paraId="69311855" w14:textId="77777777" w:rsidR="00380183" w:rsidRDefault="00380183">
      <w:pPr>
        <w:pStyle w:val="BodyText"/>
        <w:spacing w:before="10"/>
        <w:rPr>
          <w:b/>
          <w:sz w:val="21"/>
        </w:rPr>
      </w:pPr>
    </w:p>
    <w:p w14:paraId="69311856" w14:textId="77777777" w:rsidR="00380183" w:rsidRDefault="00502B55">
      <w:pPr>
        <w:pStyle w:val="BodyText"/>
        <w:spacing w:line="256" w:lineRule="auto"/>
        <w:ind w:left="920" w:right="773"/>
        <w:jc w:val="both"/>
      </w:pPr>
      <w:r>
        <w:rPr>
          <w:color w:val="0D0F1A"/>
        </w:rPr>
        <w:t>Amanah is striving to become Pakistan’s first Shariah Compliant Brokerage house. As such, it must</w:t>
      </w:r>
      <w:r>
        <w:rPr>
          <w:color w:val="0D0F1A"/>
          <w:spacing w:val="-8"/>
        </w:rPr>
        <w:t xml:space="preserve"> </w:t>
      </w:r>
      <w:r>
        <w:rPr>
          <w:color w:val="0D0F1A"/>
        </w:rPr>
        <w:t>abide</w:t>
      </w:r>
      <w:r>
        <w:rPr>
          <w:color w:val="0D0F1A"/>
          <w:spacing w:val="-10"/>
        </w:rPr>
        <w:t xml:space="preserve"> </w:t>
      </w:r>
      <w:r>
        <w:rPr>
          <w:color w:val="0D0F1A"/>
        </w:rPr>
        <w:t>by</w:t>
      </w:r>
      <w:r>
        <w:rPr>
          <w:color w:val="0D0F1A"/>
          <w:spacing w:val="-11"/>
        </w:rPr>
        <w:t xml:space="preserve"> </w:t>
      </w:r>
      <w:r>
        <w:rPr>
          <w:color w:val="0D0F1A"/>
        </w:rPr>
        <w:t>Shariah</w:t>
      </w:r>
      <w:r>
        <w:rPr>
          <w:color w:val="0D0F1A"/>
          <w:spacing w:val="-10"/>
        </w:rPr>
        <w:t xml:space="preserve"> </w:t>
      </w:r>
      <w:r>
        <w:rPr>
          <w:color w:val="0D0F1A"/>
        </w:rPr>
        <w:t>Principles</w:t>
      </w:r>
      <w:r>
        <w:rPr>
          <w:color w:val="0D0F1A"/>
          <w:spacing w:val="-6"/>
        </w:rPr>
        <w:t xml:space="preserve"> </w:t>
      </w:r>
      <w:r>
        <w:rPr>
          <w:color w:val="0D0F1A"/>
        </w:rPr>
        <w:t>in</w:t>
      </w:r>
      <w:r>
        <w:rPr>
          <w:color w:val="0D0F1A"/>
          <w:spacing w:val="-7"/>
        </w:rPr>
        <w:t xml:space="preserve"> </w:t>
      </w:r>
      <w:r>
        <w:rPr>
          <w:color w:val="0D0F1A"/>
        </w:rPr>
        <w:t>its</w:t>
      </w:r>
      <w:r>
        <w:rPr>
          <w:color w:val="0D0F1A"/>
          <w:spacing w:val="-9"/>
        </w:rPr>
        <w:t xml:space="preserve"> </w:t>
      </w:r>
      <w:r>
        <w:rPr>
          <w:color w:val="0D0F1A"/>
        </w:rPr>
        <w:t>trading</w:t>
      </w:r>
      <w:r>
        <w:rPr>
          <w:color w:val="0D0F1A"/>
          <w:spacing w:val="-10"/>
        </w:rPr>
        <w:t xml:space="preserve"> </w:t>
      </w:r>
      <w:r>
        <w:rPr>
          <w:color w:val="0D0F1A"/>
        </w:rPr>
        <w:t>practices.</w:t>
      </w:r>
      <w:r>
        <w:rPr>
          <w:color w:val="0D0F1A"/>
          <w:spacing w:val="-8"/>
        </w:rPr>
        <w:t xml:space="preserve"> </w:t>
      </w:r>
      <w:r>
        <w:rPr>
          <w:color w:val="0D0F1A"/>
        </w:rPr>
        <w:t>We</w:t>
      </w:r>
      <w:r>
        <w:rPr>
          <w:color w:val="0D0F1A"/>
          <w:spacing w:val="-9"/>
        </w:rPr>
        <w:t xml:space="preserve"> </w:t>
      </w:r>
      <w:r>
        <w:rPr>
          <w:color w:val="0D0F1A"/>
        </w:rPr>
        <w:t>do</w:t>
      </w:r>
      <w:r>
        <w:rPr>
          <w:color w:val="0D0F1A"/>
          <w:spacing w:val="-10"/>
        </w:rPr>
        <w:t xml:space="preserve"> </w:t>
      </w:r>
      <w:r>
        <w:rPr>
          <w:color w:val="0D0F1A"/>
        </w:rPr>
        <w:t>not</w:t>
      </w:r>
      <w:r>
        <w:rPr>
          <w:color w:val="0D0F1A"/>
          <w:spacing w:val="-10"/>
        </w:rPr>
        <w:t xml:space="preserve"> </w:t>
      </w:r>
      <w:r>
        <w:rPr>
          <w:color w:val="0D0F1A"/>
        </w:rPr>
        <w:t>trade</w:t>
      </w:r>
      <w:r>
        <w:rPr>
          <w:color w:val="0D0F1A"/>
          <w:spacing w:val="-10"/>
        </w:rPr>
        <w:t xml:space="preserve"> </w:t>
      </w:r>
      <w:r>
        <w:rPr>
          <w:color w:val="0D0F1A"/>
        </w:rPr>
        <w:t>in</w:t>
      </w:r>
      <w:r>
        <w:rPr>
          <w:color w:val="0D0F1A"/>
          <w:spacing w:val="-10"/>
        </w:rPr>
        <w:t xml:space="preserve"> </w:t>
      </w:r>
      <w:r>
        <w:rPr>
          <w:color w:val="0D0F1A"/>
        </w:rPr>
        <w:t>non-compliant</w:t>
      </w:r>
      <w:r>
        <w:rPr>
          <w:color w:val="0D0F1A"/>
          <w:spacing w:val="-8"/>
        </w:rPr>
        <w:t xml:space="preserve"> </w:t>
      </w:r>
      <w:r>
        <w:rPr>
          <w:color w:val="0D0F1A"/>
        </w:rPr>
        <w:t xml:space="preserve">stocks or in </w:t>
      </w:r>
      <w:r w:rsidR="007035B1">
        <w:rPr>
          <w:color w:val="0D0F1A"/>
        </w:rPr>
        <w:t xml:space="preserve">interest based </w:t>
      </w:r>
      <w:r>
        <w:rPr>
          <w:color w:val="0D0F1A"/>
        </w:rPr>
        <w:t xml:space="preserve">margin-financing. We cannot facilitate trade of certain shares deemed non-compliant on grounds of the nature of their business (banking, insurance, etc.). </w:t>
      </w:r>
      <w:r w:rsidR="007035B1">
        <w:rPr>
          <w:color w:val="0D0F1A"/>
        </w:rPr>
        <w:t>We will be happy to provide you a list of our Shariah adviser approved securities.</w:t>
      </w:r>
    </w:p>
    <w:p w14:paraId="69311857" w14:textId="77777777" w:rsidR="00380183" w:rsidRDefault="00502B55">
      <w:pPr>
        <w:pStyle w:val="Heading2"/>
        <w:numPr>
          <w:ilvl w:val="0"/>
          <w:numId w:val="1"/>
        </w:numPr>
        <w:tabs>
          <w:tab w:val="left" w:pos="1640"/>
          <w:tab w:val="left" w:pos="1641"/>
        </w:tabs>
        <w:ind w:hanging="721"/>
      </w:pPr>
      <w:r>
        <w:rPr>
          <w:color w:val="BE8F00"/>
        </w:rPr>
        <w:t>Will I be able to open both long and short positions on these</w:t>
      </w:r>
      <w:r>
        <w:rPr>
          <w:color w:val="BE8F00"/>
          <w:spacing w:val="-24"/>
        </w:rPr>
        <w:t xml:space="preserve"> </w:t>
      </w:r>
      <w:r>
        <w:rPr>
          <w:color w:val="BE8F00"/>
        </w:rPr>
        <w:t>instruments?</w:t>
      </w:r>
    </w:p>
    <w:p w14:paraId="69311858" w14:textId="77777777" w:rsidR="00380183" w:rsidRDefault="00380183">
      <w:pPr>
        <w:pStyle w:val="BodyText"/>
        <w:spacing w:before="10"/>
        <w:rPr>
          <w:b/>
          <w:sz w:val="21"/>
        </w:rPr>
      </w:pPr>
    </w:p>
    <w:p w14:paraId="69311859" w14:textId="77777777" w:rsidR="00380183" w:rsidRDefault="00502B55">
      <w:pPr>
        <w:pStyle w:val="BodyText"/>
        <w:spacing w:before="1" w:line="256" w:lineRule="auto"/>
        <w:ind w:left="920" w:right="776"/>
        <w:jc w:val="both"/>
      </w:pPr>
      <w:r>
        <w:rPr>
          <w:color w:val="0D0F1A"/>
        </w:rPr>
        <w:t>We do facilitate long only positions. Given our adherence to Shariah Principles, we are prohibiting from taking a short position.</w:t>
      </w:r>
    </w:p>
    <w:p w14:paraId="6931185A" w14:textId="77777777" w:rsidR="00380183" w:rsidRDefault="00502B55">
      <w:pPr>
        <w:pStyle w:val="Heading2"/>
        <w:numPr>
          <w:ilvl w:val="0"/>
          <w:numId w:val="1"/>
        </w:numPr>
        <w:tabs>
          <w:tab w:val="left" w:pos="1640"/>
          <w:tab w:val="left" w:pos="1641"/>
        </w:tabs>
        <w:ind w:hanging="721"/>
      </w:pPr>
      <w:r>
        <w:rPr>
          <w:color w:val="BE8F00"/>
        </w:rPr>
        <w:t>How often do you generate the account</w:t>
      </w:r>
      <w:r>
        <w:rPr>
          <w:color w:val="BE8F00"/>
          <w:spacing w:val="-4"/>
        </w:rPr>
        <w:t xml:space="preserve"> </w:t>
      </w:r>
      <w:r>
        <w:rPr>
          <w:color w:val="BE8F00"/>
        </w:rPr>
        <w:t>statements?</w:t>
      </w:r>
    </w:p>
    <w:p w14:paraId="6931185B" w14:textId="77777777" w:rsidR="00380183" w:rsidRDefault="00380183">
      <w:pPr>
        <w:pStyle w:val="BodyText"/>
        <w:spacing w:before="10"/>
        <w:rPr>
          <w:b/>
          <w:sz w:val="21"/>
        </w:rPr>
      </w:pPr>
    </w:p>
    <w:p w14:paraId="6931185C" w14:textId="77777777" w:rsidR="00380183" w:rsidRDefault="00502B55">
      <w:pPr>
        <w:pStyle w:val="BodyText"/>
        <w:spacing w:line="256" w:lineRule="auto"/>
        <w:ind w:left="920" w:right="780"/>
        <w:jc w:val="both"/>
      </w:pPr>
      <w:r>
        <w:rPr>
          <w:color w:val="0D0F1A"/>
        </w:rPr>
        <w:t>It is mandatory to send account statements to clients every quarter. However, with our clients’ needs are at the forefront of our services, and so in favor of more frequent updates, we provide our customers with monthly account statements</w:t>
      </w:r>
      <w:r w:rsidR="007035B1">
        <w:rPr>
          <w:color w:val="0D0F1A"/>
        </w:rPr>
        <w:t xml:space="preserve"> if they request</w:t>
      </w:r>
      <w:r>
        <w:rPr>
          <w:color w:val="0D0F1A"/>
        </w:rPr>
        <w:t>.</w:t>
      </w:r>
      <w:r w:rsidR="007035B1">
        <w:rPr>
          <w:color w:val="0D0F1A"/>
        </w:rPr>
        <w:t xml:space="preserve"> However daily statements of trade summary, holdings and short ledger is sent on every trade execution day of that client.</w:t>
      </w:r>
    </w:p>
    <w:p w14:paraId="6931185D" w14:textId="77777777" w:rsidR="00380183" w:rsidRDefault="00502B55">
      <w:pPr>
        <w:pStyle w:val="Heading2"/>
        <w:numPr>
          <w:ilvl w:val="0"/>
          <w:numId w:val="1"/>
        </w:numPr>
        <w:tabs>
          <w:tab w:val="left" w:pos="1640"/>
          <w:tab w:val="left" w:pos="1641"/>
        </w:tabs>
        <w:ind w:right="876"/>
      </w:pPr>
      <w:r>
        <w:rPr>
          <w:color w:val="BE8F00"/>
        </w:rPr>
        <w:t xml:space="preserve">Do you offer insurance on my investment, in case your firm liquidates or fails to continue providing service, or in </w:t>
      </w:r>
      <w:r>
        <w:rPr>
          <w:color w:val="BE8F00"/>
          <w:spacing w:val="3"/>
        </w:rPr>
        <w:t xml:space="preserve">the </w:t>
      </w:r>
      <w:r>
        <w:rPr>
          <w:color w:val="BE8F00"/>
        </w:rPr>
        <w:t>worst case, protection to</w:t>
      </w:r>
      <w:r>
        <w:rPr>
          <w:color w:val="BE8F00"/>
          <w:spacing w:val="-39"/>
        </w:rPr>
        <w:t xml:space="preserve"> </w:t>
      </w:r>
      <w:r>
        <w:rPr>
          <w:color w:val="BE8F00"/>
        </w:rPr>
        <w:t>fraud or theft (cybercrime,</w:t>
      </w:r>
      <w:r>
        <w:rPr>
          <w:color w:val="BE8F00"/>
          <w:spacing w:val="-4"/>
        </w:rPr>
        <w:t xml:space="preserve"> </w:t>
      </w:r>
      <w:r>
        <w:rPr>
          <w:color w:val="BE8F00"/>
        </w:rPr>
        <w:t>etc.)?</w:t>
      </w:r>
    </w:p>
    <w:p w14:paraId="6931185E" w14:textId="77777777" w:rsidR="00380183" w:rsidRDefault="00380183">
      <w:pPr>
        <w:pStyle w:val="BodyText"/>
        <w:spacing w:before="11"/>
        <w:rPr>
          <w:b/>
          <w:sz w:val="21"/>
        </w:rPr>
      </w:pPr>
    </w:p>
    <w:p w14:paraId="6931185F" w14:textId="77777777" w:rsidR="00380183" w:rsidRDefault="00502B55">
      <w:pPr>
        <w:pStyle w:val="BodyText"/>
        <w:spacing w:line="256" w:lineRule="auto"/>
        <w:ind w:left="920" w:right="779"/>
        <w:jc w:val="both"/>
      </w:pPr>
      <w:r>
        <w:rPr>
          <w:color w:val="0D0F1A"/>
        </w:rPr>
        <w:t xml:space="preserve">In accordance with SECP regulations we must maintain a certain Net Capital Balance, Liquid Capital Balance, and Base Minimum Capital to assure the regulator of the safety of our clients’ investments. </w:t>
      </w:r>
      <w:r w:rsidR="007035B1">
        <w:rPr>
          <w:color w:val="0D0F1A"/>
        </w:rPr>
        <w:t>Hence no such requirement for us. Kindly do understand that client assets are secured in client sub account of the Central Despositry Company of Pakistan. Secondly client monies are kept in separate client account.</w:t>
      </w:r>
    </w:p>
    <w:sectPr w:rsidR="00380183" w:rsidSect="00380183">
      <w:pgSz w:w="12240" w:h="15840"/>
      <w:pgMar w:top="1360" w:right="6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D6C12"/>
    <w:multiLevelType w:val="hybridMultilevel"/>
    <w:tmpl w:val="85B604B0"/>
    <w:lvl w:ilvl="0" w:tplc="1480F9F8">
      <w:start w:val="1"/>
      <w:numFmt w:val="decimal"/>
      <w:lvlText w:val="%1."/>
      <w:lvlJc w:val="left"/>
      <w:pPr>
        <w:ind w:left="1640" w:hanging="720"/>
      </w:pPr>
      <w:rPr>
        <w:rFonts w:ascii="Arial" w:eastAsia="Arial" w:hAnsi="Arial" w:cs="Arial" w:hint="default"/>
        <w:b/>
        <w:bCs/>
        <w:color w:val="BE8F00"/>
        <w:w w:val="99"/>
        <w:sz w:val="24"/>
        <w:szCs w:val="24"/>
        <w:lang w:val="en-US" w:eastAsia="en-US" w:bidi="ar-SA"/>
      </w:rPr>
    </w:lvl>
    <w:lvl w:ilvl="1" w:tplc="4C140DC0">
      <w:numFmt w:val="bullet"/>
      <w:lvlText w:val=""/>
      <w:lvlJc w:val="left"/>
      <w:pPr>
        <w:ind w:left="1640" w:hanging="360"/>
      </w:pPr>
      <w:rPr>
        <w:rFonts w:ascii="Symbol" w:eastAsia="Symbol" w:hAnsi="Symbol" w:cs="Symbol" w:hint="default"/>
        <w:color w:val="0D0F1A"/>
        <w:w w:val="99"/>
        <w:sz w:val="20"/>
        <w:szCs w:val="20"/>
        <w:lang w:val="en-US" w:eastAsia="en-US" w:bidi="ar-SA"/>
      </w:rPr>
    </w:lvl>
    <w:lvl w:ilvl="2" w:tplc="E898B6EE">
      <w:numFmt w:val="bullet"/>
      <w:lvlText w:val="•"/>
      <w:lvlJc w:val="left"/>
      <w:pPr>
        <w:ind w:left="3524" w:hanging="360"/>
      </w:pPr>
      <w:rPr>
        <w:rFonts w:hint="default"/>
        <w:lang w:val="en-US" w:eastAsia="en-US" w:bidi="ar-SA"/>
      </w:rPr>
    </w:lvl>
    <w:lvl w:ilvl="3" w:tplc="7E4CC4A6">
      <w:numFmt w:val="bullet"/>
      <w:lvlText w:val="•"/>
      <w:lvlJc w:val="left"/>
      <w:pPr>
        <w:ind w:left="4466" w:hanging="360"/>
      </w:pPr>
      <w:rPr>
        <w:rFonts w:hint="default"/>
        <w:lang w:val="en-US" w:eastAsia="en-US" w:bidi="ar-SA"/>
      </w:rPr>
    </w:lvl>
    <w:lvl w:ilvl="4" w:tplc="89368324">
      <w:numFmt w:val="bullet"/>
      <w:lvlText w:val="•"/>
      <w:lvlJc w:val="left"/>
      <w:pPr>
        <w:ind w:left="5408" w:hanging="360"/>
      </w:pPr>
      <w:rPr>
        <w:rFonts w:hint="default"/>
        <w:lang w:val="en-US" w:eastAsia="en-US" w:bidi="ar-SA"/>
      </w:rPr>
    </w:lvl>
    <w:lvl w:ilvl="5" w:tplc="834EAAB8">
      <w:numFmt w:val="bullet"/>
      <w:lvlText w:val="•"/>
      <w:lvlJc w:val="left"/>
      <w:pPr>
        <w:ind w:left="6350" w:hanging="360"/>
      </w:pPr>
      <w:rPr>
        <w:rFonts w:hint="default"/>
        <w:lang w:val="en-US" w:eastAsia="en-US" w:bidi="ar-SA"/>
      </w:rPr>
    </w:lvl>
    <w:lvl w:ilvl="6" w:tplc="CCD45B28">
      <w:numFmt w:val="bullet"/>
      <w:lvlText w:val="•"/>
      <w:lvlJc w:val="left"/>
      <w:pPr>
        <w:ind w:left="7292" w:hanging="360"/>
      </w:pPr>
      <w:rPr>
        <w:rFonts w:hint="default"/>
        <w:lang w:val="en-US" w:eastAsia="en-US" w:bidi="ar-SA"/>
      </w:rPr>
    </w:lvl>
    <w:lvl w:ilvl="7" w:tplc="6B0A00C2">
      <w:numFmt w:val="bullet"/>
      <w:lvlText w:val="•"/>
      <w:lvlJc w:val="left"/>
      <w:pPr>
        <w:ind w:left="8234" w:hanging="360"/>
      </w:pPr>
      <w:rPr>
        <w:rFonts w:hint="default"/>
        <w:lang w:val="en-US" w:eastAsia="en-US" w:bidi="ar-SA"/>
      </w:rPr>
    </w:lvl>
    <w:lvl w:ilvl="8" w:tplc="83108624">
      <w:numFmt w:val="bullet"/>
      <w:lvlText w:val="•"/>
      <w:lvlJc w:val="left"/>
      <w:pPr>
        <w:ind w:left="9176" w:hanging="360"/>
      </w:pPr>
      <w:rPr>
        <w:rFonts w:hint="default"/>
        <w:lang w:val="en-US" w:eastAsia="en-US" w:bidi="ar-SA"/>
      </w:rPr>
    </w:lvl>
  </w:abstractNum>
  <w:num w:numId="1" w16cid:durableId="43529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83"/>
    <w:rsid w:val="000066E9"/>
    <w:rsid w:val="00262DAC"/>
    <w:rsid w:val="00380183"/>
    <w:rsid w:val="00502B55"/>
    <w:rsid w:val="005E22D3"/>
    <w:rsid w:val="007035B1"/>
    <w:rsid w:val="0087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311803"/>
  <w15:docId w15:val="{7E92837E-D945-4CB6-9720-0DD7B7FB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0183"/>
    <w:rPr>
      <w:rFonts w:ascii="Arial" w:eastAsia="Arial" w:hAnsi="Arial" w:cs="Arial"/>
    </w:rPr>
  </w:style>
  <w:style w:type="paragraph" w:styleId="Heading1">
    <w:name w:val="heading 1"/>
    <w:basedOn w:val="Normal"/>
    <w:uiPriority w:val="1"/>
    <w:qFormat/>
    <w:rsid w:val="00380183"/>
    <w:pPr>
      <w:ind w:right="109"/>
      <w:jc w:val="right"/>
      <w:outlineLvl w:val="0"/>
    </w:pPr>
    <w:rPr>
      <w:b/>
      <w:bCs/>
      <w:sz w:val="98"/>
      <w:szCs w:val="98"/>
    </w:rPr>
  </w:style>
  <w:style w:type="paragraph" w:styleId="Heading2">
    <w:name w:val="heading 2"/>
    <w:basedOn w:val="Normal"/>
    <w:uiPriority w:val="1"/>
    <w:qFormat/>
    <w:rsid w:val="00380183"/>
    <w:pPr>
      <w:spacing w:before="227"/>
      <w:ind w:left="1640"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80183"/>
  </w:style>
  <w:style w:type="paragraph" w:styleId="ListParagraph">
    <w:name w:val="List Paragraph"/>
    <w:basedOn w:val="Normal"/>
    <w:uiPriority w:val="1"/>
    <w:qFormat/>
    <w:rsid w:val="00380183"/>
    <w:pPr>
      <w:ind w:left="1640" w:hanging="721"/>
    </w:pPr>
  </w:style>
  <w:style w:type="paragraph" w:customStyle="1" w:styleId="TableParagraph">
    <w:name w:val="Table Paragraph"/>
    <w:basedOn w:val="Normal"/>
    <w:uiPriority w:val="1"/>
    <w:qFormat/>
    <w:rsid w:val="00380183"/>
  </w:style>
  <w:style w:type="character" w:styleId="CommentReference">
    <w:name w:val="annotation reference"/>
    <w:basedOn w:val="DefaultParagraphFont"/>
    <w:uiPriority w:val="99"/>
    <w:semiHidden/>
    <w:unhideWhenUsed/>
    <w:rsid w:val="005E22D3"/>
    <w:rPr>
      <w:sz w:val="16"/>
      <w:szCs w:val="16"/>
    </w:rPr>
  </w:style>
  <w:style w:type="paragraph" w:styleId="CommentText">
    <w:name w:val="annotation text"/>
    <w:basedOn w:val="Normal"/>
    <w:link w:val="CommentTextChar"/>
    <w:uiPriority w:val="99"/>
    <w:semiHidden/>
    <w:unhideWhenUsed/>
    <w:rsid w:val="005E22D3"/>
    <w:rPr>
      <w:sz w:val="20"/>
      <w:szCs w:val="20"/>
    </w:rPr>
  </w:style>
  <w:style w:type="character" w:customStyle="1" w:styleId="CommentTextChar">
    <w:name w:val="Comment Text Char"/>
    <w:basedOn w:val="DefaultParagraphFont"/>
    <w:link w:val="CommentText"/>
    <w:uiPriority w:val="99"/>
    <w:semiHidden/>
    <w:rsid w:val="005E22D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E22D3"/>
    <w:rPr>
      <w:b/>
      <w:bCs/>
    </w:rPr>
  </w:style>
  <w:style w:type="character" w:customStyle="1" w:styleId="CommentSubjectChar">
    <w:name w:val="Comment Subject Char"/>
    <w:basedOn w:val="CommentTextChar"/>
    <w:link w:val="CommentSubject"/>
    <w:uiPriority w:val="99"/>
    <w:semiHidden/>
    <w:rsid w:val="005E22D3"/>
    <w:rPr>
      <w:rFonts w:ascii="Arial" w:eastAsia="Arial" w:hAnsi="Arial" w:cs="Arial"/>
      <w:b/>
      <w:bCs/>
      <w:sz w:val="20"/>
      <w:szCs w:val="20"/>
    </w:rPr>
  </w:style>
  <w:style w:type="paragraph" w:styleId="BalloonText">
    <w:name w:val="Balloon Text"/>
    <w:basedOn w:val="Normal"/>
    <w:link w:val="BalloonTextChar"/>
    <w:uiPriority w:val="99"/>
    <w:semiHidden/>
    <w:unhideWhenUsed/>
    <w:rsid w:val="005E22D3"/>
    <w:rPr>
      <w:rFonts w:ascii="Tahoma" w:hAnsi="Tahoma" w:cs="Tahoma"/>
      <w:sz w:val="16"/>
      <w:szCs w:val="16"/>
    </w:rPr>
  </w:style>
  <w:style w:type="character" w:customStyle="1" w:styleId="BalloonTextChar">
    <w:name w:val="Balloon Text Char"/>
    <w:basedOn w:val="DefaultParagraphFont"/>
    <w:link w:val="BalloonText"/>
    <w:uiPriority w:val="99"/>
    <w:semiHidden/>
    <w:rsid w:val="005E22D3"/>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5363</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Amanah FAQ Front Page</vt:lpstr>
    </vt:vector>
  </TitlesOfParts>
  <Company>Grizli777</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Amanah FAQ Front Page</dc:title>
  <dc:creator>Yahya</dc:creator>
  <cp:lastModifiedBy>Abdul Wahab</cp:lastModifiedBy>
  <cp:revision>2</cp:revision>
  <cp:lastPrinted>2025-10-02T10:01:00Z</cp:lastPrinted>
  <dcterms:created xsi:type="dcterms:W3CDTF">2025-10-02T10:02:00Z</dcterms:created>
  <dcterms:modified xsi:type="dcterms:W3CDTF">2025-10-02T10:02:00Z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Adobe Illustrator CC 2015 (Windows)</vt:lpwstr>
  </property>
  <property fmtid="{D5CDD505-2E9C-101B-9397-08002B2CF9AE}" pid="4" name="LastSaved">
    <vt:filetime>2021-07-24T00:00:00Z</vt:filetime>
  </property>
</Properties>
</file>